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AEE" w:rsidRDefault="00234AEE">
      <w:pPr>
        <w:jc w:val="center"/>
        <w:rPr>
          <w:rFonts w:ascii="Verdana" w:hAnsi="Verdana"/>
        </w:rPr>
      </w:pPr>
    </w:p>
    <w:p w:rsidR="00234AEE" w:rsidRDefault="00234AEE">
      <w:pPr>
        <w:jc w:val="center"/>
        <w:rPr>
          <w:rFonts w:ascii="Verdana" w:hAnsi="Verdana"/>
        </w:rPr>
      </w:pPr>
    </w:p>
    <w:p w:rsidR="00234AEE" w:rsidRDefault="00234AEE">
      <w:pPr>
        <w:jc w:val="center"/>
        <w:rPr>
          <w:rFonts w:ascii="Verdana" w:hAnsi="Verdana"/>
        </w:rPr>
      </w:pPr>
    </w:p>
    <w:p w:rsidR="00234AEE" w:rsidRDefault="00234AEE">
      <w:pPr>
        <w:jc w:val="center"/>
        <w:rPr>
          <w:rFonts w:ascii="Verdana" w:hAnsi="Verdana"/>
        </w:rPr>
      </w:pPr>
    </w:p>
    <w:p w:rsidR="00234AEE" w:rsidRDefault="00234AEE">
      <w:pPr>
        <w:jc w:val="center"/>
        <w:rPr>
          <w:rFonts w:ascii="Verdana" w:hAnsi="Verdana"/>
        </w:rPr>
      </w:pPr>
    </w:p>
    <w:p w:rsidR="00234AEE" w:rsidRDefault="00234AEE">
      <w:pPr>
        <w:jc w:val="center"/>
        <w:rPr>
          <w:rFonts w:ascii="Verdana" w:hAnsi="Verdana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5"/>
        <w:gridCol w:w="3034"/>
        <w:gridCol w:w="1400"/>
        <w:gridCol w:w="3689"/>
      </w:tblGrid>
      <w:tr w:rsidR="00234AEE">
        <w:trPr>
          <w:trHeight w:val="43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Заказчик: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 w:rsidP="00CE06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«ПКС-</w:t>
            </w:r>
            <w:proofErr w:type="spellStart"/>
            <w:r w:rsidR="00CE067A">
              <w:rPr>
                <w:sz w:val="20"/>
                <w:szCs w:val="20"/>
                <w:lang w:val="en-US"/>
              </w:rPr>
              <w:t>Тепловые</w:t>
            </w:r>
            <w:proofErr w:type="spellEnd"/>
            <w:r w:rsidR="00CE067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CE067A">
              <w:rPr>
                <w:sz w:val="20"/>
                <w:szCs w:val="20"/>
                <w:lang w:val="en-US"/>
              </w:rPr>
              <w:t>сети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Автоспецтехника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3Г</w:t>
            </w:r>
          </w:p>
        </w:tc>
      </w:tr>
      <w:tr w:rsidR="00234AEE">
        <w:trPr>
          <w:trHeight w:val="43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 w:rsidP="00560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5605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_ПКС-</w:t>
            </w:r>
            <w:r w:rsidR="00CE067A">
              <w:rPr>
                <w:sz w:val="20"/>
                <w:szCs w:val="20"/>
              </w:rPr>
              <w:t>ТС</w:t>
            </w:r>
            <w:r>
              <w:rPr>
                <w:sz w:val="20"/>
                <w:szCs w:val="20"/>
              </w:rPr>
              <w:t>_2024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ЗЕ00041172</w:t>
            </w:r>
          </w:p>
        </w:tc>
      </w:tr>
    </w:tbl>
    <w:p w:rsidR="00234AEE" w:rsidRDefault="00234AEE">
      <w:pPr>
        <w:rPr>
          <w:sz w:val="20"/>
          <w:szCs w:val="20"/>
        </w:rPr>
      </w:pPr>
    </w:p>
    <w:p w:rsidR="00234AEE" w:rsidRDefault="00746C08">
      <w:pPr>
        <w:rPr>
          <w:sz w:val="20"/>
          <w:szCs w:val="20"/>
        </w:rPr>
      </w:pPr>
      <w:r>
        <w:rPr>
          <w:sz w:val="20"/>
          <w:szCs w:val="20"/>
        </w:rPr>
        <w:t xml:space="preserve">Наименование МТР: Экскаватор полноповоротный колесный с </w:t>
      </w:r>
      <w:proofErr w:type="spellStart"/>
      <w:r>
        <w:rPr>
          <w:color w:val="1A212D"/>
          <w:sz w:val="20"/>
          <w:szCs w:val="20"/>
        </w:rPr>
        <w:t>гидромолотом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виброплитой</w:t>
      </w:r>
      <w:proofErr w:type="spellEnd"/>
    </w:p>
    <w:p w:rsidR="00234AEE" w:rsidRDefault="00234AEE">
      <w:pPr>
        <w:rPr>
          <w:sz w:val="20"/>
          <w:szCs w:val="20"/>
        </w:rPr>
      </w:pPr>
    </w:p>
    <w:tbl>
      <w:tblPr>
        <w:tblW w:w="5467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76"/>
        <w:gridCol w:w="4199"/>
        <w:gridCol w:w="1732"/>
        <w:gridCol w:w="3720"/>
      </w:tblGrid>
      <w:tr w:rsidR="00234AEE" w:rsidTr="00E20B13">
        <w:trPr>
          <w:trHeight w:val="64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234AEE" w:rsidTr="00E20B13">
        <w:trPr>
          <w:trHeight w:val="14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Технические характеристики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Бензин/ДТ/</w:t>
            </w:r>
          </w:p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ДТ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Максимальная мощность,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кВт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5B6BA6" w:rsidP="007034DB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>
              <w:rPr>
                <w:color w:val="1A212D"/>
                <w:sz w:val="20"/>
                <w:szCs w:val="20"/>
              </w:rPr>
              <w:t>87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Сертификация кабины ROPS/FOPS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proofErr w:type="spellStart"/>
            <w:r>
              <w:rPr>
                <w:color w:val="1A212D"/>
                <w:sz w:val="20"/>
                <w:szCs w:val="20"/>
              </w:rPr>
              <w:t>Быстросъем</w:t>
            </w:r>
            <w:proofErr w:type="spellEnd"/>
            <w:r>
              <w:rPr>
                <w:color w:val="1A212D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1A212D"/>
                <w:sz w:val="20"/>
                <w:szCs w:val="20"/>
              </w:rPr>
              <w:t>Quick</w:t>
            </w:r>
            <w:proofErr w:type="spellEnd"/>
            <w:r>
              <w:rPr>
                <w:color w:val="1A212D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1A212D"/>
                <w:sz w:val="20"/>
                <w:szCs w:val="20"/>
              </w:rPr>
              <w:t>coupler</w:t>
            </w:r>
            <w:proofErr w:type="spellEnd"/>
            <w:r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механический/</w:t>
            </w:r>
          </w:p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гидравлический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Гидравлический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Тип </w:t>
            </w:r>
            <w:proofErr w:type="spellStart"/>
            <w:r>
              <w:rPr>
                <w:color w:val="1A212D"/>
                <w:sz w:val="20"/>
                <w:szCs w:val="20"/>
              </w:rPr>
              <w:t>гидрораспределителя</w:t>
            </w:r>
            <w:proofErr w:type="spellEnd"/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11-золотниковый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color w:val="1A212D"/>
                <w:sz w:val="20"/>
                <w:szCs w:val="20"/>
              </w:rPr>
            </w:pPr>
            <w:r>
              <w:rPr>
                <w:b/>
                <w:color w:val="1A212D"/>
                <w:sz w:val="20"/>
                <w:szCs w:val="20"/>
              </w:rPr>
              <w:t>Габаритные размеры ТС в дорожном положении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Длина, не более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8800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Ширина, не более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Высота по рабочему оборудованию, не более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 w:rsidP="00402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215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Клиренс,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color w:val="1A212D"/>
                <w:sz w:val="20"/>
                <w:szCs w:val="20"/>
              </w:rPr>
            </w:pPr>
            <w:r>
              <w:rPr>
                <w:b/>
                <w:color w:val="1A212D"/>
                <w:sz w:val="20"/>
                <w:szCs w:val="20"/>
              </w:rPr>
              <w:t>Рабочие характеристики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rPr>
                <w:color w:val="1A212D"/>
                <w:sz w:val="20"/>
                <w:szCs w:val="20"/>
              </w:rPr>
            </w:pPr>
          </w:p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Тип рабочего оборудования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монострела</w:t>
            </w:r>
            <w:proofErr w:type="spellEnd"/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Глубина копания,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Радиус копания,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Высота выгрузки,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Аутригеры задние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color w:val="1A212D"/>
                <w:sz w:val="20"/>
                <w:szCs w:val="20"/>
              </w:rPr>
            </w:pPr>
            <w:r>
              <w:rPr>
                <w:b/>
                <w:color w:val="1A212D"/>
                <w:sz w:val="20"/>
                <w:szCs w:val="20"/>
              </w:rPr>
              <w:t>Ковш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Объем ковша,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 w:rsidP="00F12F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</w:t>
            </w:r>
            <w:r w:rsidR="00F12F23">
              <w:rPr>
                <w:bCs/>
                <w:sz w:val="20"/>
                <w:szCs w:val="20"/>
              </w:rPr>
              <w:t>5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Сменные зубья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Сменная режущая пластина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D3236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Подъемная проушина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E33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color w:val="1A212D"/>
                <w:sz w:val="20"/>
                <w:szCs w:val="20"/>
              </w:rPr>
            </w:pPr>
            <w:r>
              <w:rPr>
                <w:b/>
                <w:color w:val="1A212D"/>
                <w:sz w:val="20"/>
                <w:szCs w:val="20"/>
              </w:rPr>
              <w:t>Отвал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Наличие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bCs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Ширина,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2500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Высота поднятия над уровнем земли,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0,35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Глубина копания ниже уровня земли,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Дополнительное навесное оборудование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proofErr w:type="spellStart"/>
            <w:r>
              <w:rPr>
                <w:color w:val="1A212D"/>
                <w:sz w:val="20"/>
                <w:szCs w:val="20"/>
              </w:rPr>
              <w:t>Гидромолот</w:t>
            </w:r>
            <w:proofErr w:type="spellEnd"/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067A" w:rsidRDefault="00746C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Да. </w:t>
            </w:r>
          </w:p>
          <w:p w:rsidR="00CE067A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Масса не более 1350 </w:t>
            </w:r>
            <w:proofErr w:type="gramStart"/>
            <w:r>
              <w:rPr>
                <w:sz w:val="20"/>
                <w:szCs w:val="20"/>
              </w:rPr>
              <w:t>кг.;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D33BE8" w:rsidRDefault="00D33B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Масса экскаватора для работы 13- 21 тонна</w:t>
            </w:r>
          </w:p>
          <w:p w:rsidR="00CE067A" w:rsidRPr="00CE067A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Энергия удара не менее 4200 Дж; </w:t>
            </w:r>
          </w:p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Частота ударов 400-900 в минуту.</w:t>
            </w:r>
          </w:p>
          <w:p w:rsidR="00B11919" w:rsidRDefault="00B1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инструмента не менее 120 мм</w:t>
            </w:r>
          </w:p>
          <w:p w:rsidR="00B11919" w:rsidRPr="00B11919" w:rsidRDefault="00B11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Рабочее давление не менее 150 бар</w:t>
            </w:r>
          </w:p>
          <w:p w:rsidR="00702834" w:rsidRDefault="00702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 высокого давления 2шт</w:t>
            </w:r>
          </w:p>
          <w:p w:rsidR="00CE067A" w:rsidRDefault="00CE0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Пика «карандаш» 1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  <w:p w:rsidR="00CE067A" w:rsidRDefault="00CE0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Пика «долото» 1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  <w:p w:rsidR="00CE067A" w:rsidRDefault="00CE0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Шприц для смазки </w:t>
            </w:r>
          </w:p>
          <w:p w:rsidR="00CE067A" w:rsidRPr="00CE067A" w:rsidRDefault="00CE0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документация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Переходная плита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Pr="00CE067A" w:rsidRDefault="00746C08" w:rsidP="006C1DA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Да. </w:t>
            </w:r>
            <w:r w:rsidR="00CE067A" w:rsidRPr="00CE067A">
              <w:rPr>
                <w:color w:val="000000" w:themeColor="text1"/>
                <w:sz w:val="20"/>
                <w:szCs w:val="20"/>
              </w:rPr>
              <w:t xml:space="preserve">Плита переходная под </w:t>
            </w:r>
            <w:proofErr w:type="spellStart"/>
            <w:r w:rsidR="00CE067A" w:rsidRPr="00CE067A">
              <w:rPr>
                <w:color w:val="000000" w:themeColor="text1"/>
                <w:sz w:val="20"/>
                <w:szCs w:val="20"/>
              </w:rPr>
              <w:t>гидромолот</w:t>
            </w:r>
            <w:proofErr w:type="spellEnd"/>
            <w:r w:rsidR="00CE067A" w:rsidRPr="00CE067A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1DAB" w:rsidRPr="006C1DAB">
              <w:rPr>
                <w:color w:val="000000" w:themeColor="text1"/>
                <w:sz w:val="20"/>
                <w:szCs w:val="20"/>
              </w:rPr>
              <w:t>поставляемый</w:t>
            </w:r>
            <w:r w:rsidR="000F183E">
              <w:rPr>
                <w:color w:val="000000" w:themeColor="text1"/>
                <w:sz w:val="20"/>
                <w:szCs w:val="20"/>
              </w:rPr>
              <w:t xml:space="preserve"> в </w:t>
            </w:r>
            <w:r w:rsidR="006C1DAB">
              <w:rPr>
                <w:color w:val="000000" w:themeColor="text1"/>
                <w:sz w:val="20"/>
                <w:szCs w:val="20"/>
              </w:rPr>
              <w:t>закупке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Устройство для быстрой замены навесного оборудования (гидравлического типа)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0F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Да. </w:t>
            </w:r>
          </w:p>
          <w:p w:rsidR="00234AEE" w:rsidRPr="007E620F" w:rsidRDefault="007E620F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620F">
              <w:rPr>
                <w:bCs/>
                <w:color w:val="000000"/>
                <w:sz w:val="20"/>
                <w:szCs w:val="20"/>
                <w:shd w:val="clear" w:color="auto" w:fill="FFFFFF"/>
              </w:rPr>
              <w:t>Масса базовой машины, т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:  16-24</w:t>
            </w:r>
          </w:p>
          <w:p w:rsidR="007E620F" w:rsidRPr="007E620F" w:rsidRDefault="007E620F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620F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Тип </w:t>
            </w:r>
            <w:proofErr w:type="gramStart"/>
            <w:r w:rsidRPr="007E620F">
              <w:rPr>
                <w:bCs/>
                <w:color w:val="000000"/>
                <w:sz w:val="20"/>
                <w:szCs w:val="20"/>
                <w:shd w:val="clear" w:color="auto" w:fill="FFFFFF"/>
              </w:rPr>
              <w:t>техники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экскаватор</w:t>
            </w:r>
          </w:p>
          <w:p w:rsidR="007E620F" w:rsidRPr="007E620F" w:rsidRDefault="007E620F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E620F">
              <w:rPr>
                <w:bCs/>
                <w:color w:val="000000"/>
                <w:sz w:val="20"/>
                <w:szCs w:val="20"/>
                <w:shd w:val="clear" w:color="auto" w:fill="FFFFFF"/>
              </w:rPr>
              <w:t>Тип (механика/гидравлика)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: Гидравлический</w:t>
            </w:r>
          </w:p>
          <w:p w:rsidR="007E620F" w:rsidRDefault="007E620F" w:rsidP="007E620F">
            <w:pPr>
              <w:jc w:val="center"/>
              <w:rPr>
                <w:color w:val="FF0000"/>
                <w:sz w:val="20"/>
                <w:szCs w:val="20"/>
              </w:rPr>
            </w:pPr>
            <w:r w:rsidRPr="007E620F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Масса, </w:t>
            </w:r>
            <w:proofErr w:type="gramStart"/>
            <w:r w:rsidRPr="007E620F">
              <w:rPr>
                <w:bCs/>
                <w:color w:val="000000"/>
                <w:sz w:val="20"/>
                <w:szCs w:val="20"/>
                <w:shd w:val="clear" w:color="auto" w:fill="FFFFFF"/>
              </w:rPr>
              <w:t>кг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не более 300 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color w:val="1A212D"/>
                <w:sz w:val="20"/>
                <w:szCs w:val="20"/>
              </w:rPr>
              <w:t>гидроразводки</w:t>
            </w:r>
            <w:proofErr w:type="spellEnd"/>
            <w:r>
              <w:rPr>
                <w:color w:val="1A212D"/>
                <w:sz w:val="20"/>
                <w:szCs w:val="20"/>
              </w:rPr>
              <w:t xml:space="preserve"> для подключения дополнительного навесного оборудования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919" w:rsidRDefault="00746C08" w:rsidP="00580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Да.</w:t>
            </w:r>
            <w:r w:rsidR="00B11919">
              <w:rPr>
                <w:sz w:val="20"/>
                <w:szCs w:val="20"/>
              </w:rPr>
              <w:t xml:space="preserve"> </w:t>
            </w:r>
          </w:p>
          <w:p w:rsidR="00234AEE" w:rsidRDefault="00B11919" w:rsidP="00580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 дв</w:t>
            </w:r>
            <w:r w:rsidR="00AA6EE2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выведенны</w:t>
            </w:r>
            <w:r w:rsidR="00AA6EE2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</w:t>
            </w:r>
            <w:r w:rsidR="00AA6EE2">
              <w:rPr>
                <w:sz w:val="20"/>
                <w:szCs w:val="20"/>
              </w:rPr>
              <w:t>трубопровода</w:t>
            </w:r>
            <w:r>
              <w:rPr>
                <w:sz w:val="20"/>
                <w:szCs w:val="20"/>
              </w:rPr>
              <w:t xml:space="preserve"> с быстроразъемным механизмом для подключения навесного оборудования</w:t>
            </w:r>
            <w:r w:rsidR="000D3D59">
              <w:rPr>
                <w:sz w:val="20"/>
                <w:szCs w:val="20"/>
              </w:rPr>
              <w:t>.</w:t>
            </w:r>
            <w:r w:rsidR="00746C08">
              <w:rPr>
                <w:sz w:val="20"/>
                <w:szCs w:val="20"/>
              </w:rPr>
              <w:t xml:space="preserve"> </w:t>
            </w:r>
          </w:p>
          <w:p w:rsidR="000D3D59" w:rsidRPr="00B11919" w:rsidRDefault="000D3D59" w:rsidP="000D3D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Рабочее давление не менее 150 бар</w:t>
            </w:r>
          </w:p>
          <w:p w:rsidR="000D3D59" w:rsidRDefault="000D3D59" w:rsidP="005801A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34AEE" w:rsidTr="00E20B13">
        <w:trPr>
          <w:trHeight w:val="230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34AEE" w:rsidRDefault="00746C08">
            <w:pPr>
              <w:rPr>
                <w:color w:val="1A212D"/>
              </w:rPr>
            </w:pPr>
            <w:proofErr w:type="spellStart"/>
            <w:r>
              <w:rPr>
                <w:color w:val="1A212D"/>
                <w:sz w:val="20"/>
                <w:szCs w:val="20"/>
              </w:rPr>
              <w:t>Виброплита</w:t>
            </w:r>
            <w:proofErr w:type="spellEnd"/>
          </w:p>
        </w:tc>
        <w:tc>
          <w:tcPr>
            <w:tcW w:w="1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34AEE" w:rsidRDefault="00746C08">
            <w:pPr>
              <w:jc w:val="center"/>
              <w:rPr>
                <w:color w:val="1A212D"/>
              </w:rPr>
            </w:pPr>
            <w:r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>Да.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 xml:space="preserve">- Усилие </w:t>
            </w:r>
            <w:proofErr w:type="spellStart"/>
            <w:r>
              <w:rPr>
                <w:sz w:val="20"/>
                <w:szCs w:val="20"/>
              </w:rPr>
              <w:t>трамбования</w:t>
            </w:r>
            <w:proofErr w:type="spellEnd"/>
            <w:r>
              <w:rPr>
                <w:sz w:val="20"/>
                <w:szCs w:val="20"/>
              </w:rPr>
              <w:t xml:space="preserve"> – не менее 9 т.;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 xml:space="preserve">- Частота колебаний, не менее – 2100 </w:t>
            </w:r>
            <w:proofErr w:type="spellStart"/>
            <w:r>
              <w:rPr>
                <w:sz w:val="20"/>
                <w:szCs w:val="20"/>
              </w:rPr>
              <w:t>имп</w:t>
            </w:r>
            <w:proofErr w:type="spellEnd"/>
            <w:r>
              <w:rPr>
                <w:sz w:val="20"/>
                <w:szCs w:val="20"/>
              </w:rPr>
              <w:t>/мин;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>- Габаритные размеры плиты, не менее: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>Длина – 750 мм.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 xml:space="preserve">Ширина – 1100 мм. 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 xml:space="preserve">- Объем </w:t>
            </w:r>
            <w:proofErr w:type="spellStart"/>
            <w:r>
              <w:rPr>
                <w:sz w:val="20"/>
                <w:szCs w:val="20"/>
              </w:rPr>
              <w:t>трамбования</w:t>
            </w:r>
            <w:proofErr w:type="spellEnd"/>
            <w:r>
              <w:rPr>
                <w:sz w:val="20"/>
                <w:szCs w:val="20"/>
              </w:rPr>
              <w:t>, не менее – 0,80 м3;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>- Рабочее давление, не менее: 110-200 атм.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>Комплектация: переходная плита – наличие;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>Комплект РВД – наличие;</w:t>
            </w:r>
          </w:p>
          <w:p w:rsidR="00234AEE" w:rsidRDefault="00746C08">
            <w:pPr>
              <w:jc w:val="center"/>
            </w:pPr>
            <w:r>
              <w:rPr>
                <w:sz w:val="20"/>
                <w:szCs w:val="20"/>
              </w:rPr>
              <w:t>Инструкция по эксплуатации (на русском языке) – наличие.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Крепление номерного знака с подсветкой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D32364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364" w:rsidRDefault="00D32364" w:rsidP="00D323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364" w:rsidRDefault="00D32364" w:rsidP="00D32364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Предпусковой подогреватель двигателя (наличие и технические требования)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364" w:rsidRDefault="00D32364" w:rsidP="00D3236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364" w:rsidRPr="0061097B" w:rsidRDefault="00D32364" w:rsidP="00D323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 (от сети 220 В или от бортовой сети и топливного бака)</w:t>
            </w:r>
          </w:p>
        </w:tc>
      </w:tr>
      <w:tr w:rsidR="00D32364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364" w:rsidRDefault="00D32364" w:rsidP="00D323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364" w:rsidRDefault="00D32364" w:rsidP="00D32364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Автономный </w:t>
            </w:r>
            <w:proofErr w:type="spellStart"/>
            <w:r>
              <w:rPr>
                <w:color w:val="1A212D"/>
                <w:sz w:val="20"/>
                <w:szCs w:val="20"/>
              </w:rPr>
              <w:t>отопитель</w:t>
            </w:r>
            <w:proofErr w:type="spellEnd"/>
            <w:r>
              <w:rPr>
                <w:color w:val="1A212D"/>
                <w:sz w:val="20"/>
                <w:szCs w:val="20"/>
              </w:rPr>
              <w:t xml:space="preserve"> в салоне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364" w:rsidRDefault="00D32364" w:rsidP="00D3236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364" w:rsidRPr="0061097B" w:rsidRDefault="00D32364" w:rsidP="00D32364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 xml:space="preserve">да (радиатор </w:t>
            </w:r>
            <w:proofErr w:type="spellStart"/>
            <w:r w:rsidRPr="0061097B">
              <w:rPr>
                <w:sz w:val="20"/>
                <w:szCs w:val="20"/>
              </w:rPr>
              <w:t>отопителя</w:t>
            </w:r>
            <w:proofErr w:type="spellEnd"/>
            <w:r>
              <w:rPr>
                <w:sz w:val="20"/>
                <w:szCs w:val="20"/>
              </w:rPr>
              <w:t xml:space="preserve"> или автономный воздушный </w:t>
            </w:r>
            <w:proofErr w:type="spellStart"/>
            <w:r>
              <w:rPr>
                <w:sz w:val="20"/>
                <w:szCs w:val="20"/>
              </w:rPr>
              <w:t>отопитель</w:t>
            </w:r>
            <w:proofErr w:type="spellEnd"/>
            <w:r w:rsidRPr="0061097B">
              <w:rPr>
                <w:sz w:val="20"/>
                <w:szCs w:val="20"/>
              </w:rPr>
              <w:t>)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Кондиционер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Набор водителя (огнетушитель, аптечка)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Переднее и заднее рабочее освещение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Отсек для инструментов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Чехол на сидение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Резиновые коврики в кабину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Электрический топливозаправочный насос от бортовой сети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E20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Проблесковый маячок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Камера заднего вида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Автомагнитола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Гарантия,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лет (</w:t>
            </w:r>
            <w:proofErr w:type="spellStart"/>
            <w:r>
              <w:rPr>
                <w:color w:val="1A212D"/>
                <w:sz w:val="20"/>
                <w:szCs w:val="20"/>
              </w:rPr>
              <w:t>моточасов</w:t>
            </w:r>
            <w:proofErr w:type="spellEnd"/>
            <w:r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2/3000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proofErr w:type="spellStart"/>
            <w:r>
              <w:rPr>
                <w:color w:val="1A212D"/>
                <w:sz w:val="20"/>
                <w:szCs w:val="20"/>
              </w:rPr>
              <w:t>Межсервисный</w:t>
            </w:r>
            <w:proofErr w:type="spellEnd"/>
            <w:r>
              <w:rPr>
                <w:color w:val="1A212D"/>
                <w:sz w:val="20"/>
                <w:szCs w:val="20"/>
              </w:rPr>
              <w:t xml:space="preserve"> интервал, не менее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>
              <w:rPr>
                <w:color w:val="1A212D"/>
                <w:sz w:val="20"/>
                <w:szCs w:val="20"/>
              </w:rPr>
              <w:t>моточасов</w:t>
            </w:r>
            <w:proofErr w:type="spellEnd"/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E20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="00746C08">
              <w:rPr>
                <w:sz w:val="20"/>
                <w:szCs w:val="20"/>
              </w:rPr>
              <w:t>Петрозаводск</w:t>
            </w:r>
          </w:p>
        </w:tc>
      </w:tr>
      <w:tr w:rsidR="00E20B13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B13" w:rsidRDefault="00E20B13" w:rsidP="00E20B1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B13" w:rsidRDefault="00E20B13" w:rsidP="00E20B13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Наличие авторизованного сервисного центра по гарантийному техобслуживанию ТС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B13" w:rsidRDefault="00E20B13" w:rsidP="00E20B13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B13" w:rsidRDefault="00E20B13" w:rsidP="00E20B13">
            <w:pPr>
              <w:jc w:val="center"/>
            </w:pPr>
            <w:r w:rsidRPr="009A0F38">
              <w:rPr>
                <w:sz w:val="20"/>
                <w:szCs w:val="20"/>
              </w:rPr>
              <w:t>г. Петрозаводск</w:t>
            </w:r>
          </w:p>
        </w:tc>
      </w:tr>
      <w:tr w:rsidR="00E20B13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B13" w:rsidRDefault="00E20B13" w:rsidP="00E20B1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B13" w:rsidRDefault="00E20B13" w:rsidP="00E20B13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Наличие авторизованного сервисного центра по гарантийному техобслуживанию ДВС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B13" w:rsidRDefault="00E20B13" w:rsidP="00E20B13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B13" w:rsidRDefault="00E20B13" w:rsidP="00E20B13">
            <w:pPr>
              <w:jc w:val="center"/>
            </w:pPr>
            <w:r w:rsidRPr="009A0F38">
              <w:rPr>
                <w:sz w:val="20"/>
                <w:szCs w:val="20"/>
              </w:rPr>
              <w:t>г. Петрозаводск</w:t>
            </w:r>
          </w:p>
        </w:tc>
      </w:tr>
      <w:tr w:rsidR="00E20B13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B13" w:rsidRDefault="00E20B13" w:rsidP="00E20B1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B13" w:rsidRDefault="00E20B13" w:rsidP="00E20B13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Наличие авторизованного (официального) поставщика запасных частей на все узлы и агрегаты приобретаемого ТС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0B13" w:rsidRDefault="00E20B13" w:rsidP="00E20B13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B13" w:rsidRDefault="00E20B13" w:rsidP="00E20B13">
            <w:pPr>
              <w:jc w:val="center"/>
            </w:pPr>
            <w:r w:rsidRPr="009A0F38">
              <w:rPr>
                <w:sz w:val="20"/>
                <w:szCs w:val="20"/>
              </w:rPr>
              <w:t>г. Петрозаводск</w:t>
            </w:r>
          </w:p>
        </w:tc>
      </w:tr>
      <w:tr w:rsidR="00234AEE" w:rsidTr="00E20B13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AEE" w:rsidRDefault="00234AE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Комплект необходимой документации для регистрации в </w:t>
            </w:r>
            <w:proofErr w:type="spellStart"/>
            <w:r>
              <w:rPr>
                <w:color w:val="1A212D"/>
                <w:sz w:val="20"/>
                <w:szCs w:val="20"/>
              </w:rPr>
              <w:t>Гостехнадзоре</w:t>
            </w:r>
            <w:proofErr w:type="spellEnd"/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</w:tbl>
    <w:p w:rsidR="00234AEE" w:rsidRDefault="00234AEE">
      <w:pPr>
        <w:rPr>
          <w:sz w:val="20"/>
          <w:szCs w:val="20"/>
        </w:rPr>
      </w:pPr>
    </w:p>
    <w:p w:rsidR="00234AEE" w:rsidRDefault="00234AEE">
      <w:pPr>
        <w:rPr>
          <w:sz w:val="20"/>
          <w:szCs w:val="20"/>
        </w:rPr>
      </w:pPr>
    </w:p>
    <w:p w:rsidR="00234AEE" w:rsidRDefault="00234AEE">
      <w:pPr>
        <w:rPr>
          <w:sz w:val="20"/>
          <w:szCs w:val="20"/>
        </w:rPr>
      </w:pPr>
    </w:p>
    <w:p w:rsidR="00234AEE" w:rsidRDefault="00234AEE">
      <w:pPr>
        <w:rPr>
          <w:sz w:val="20"/>
          <w:szCs w:val="20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5"/>
        <w:gridCol w:w="7273"/>
      </w:tblGrid>
      <w:tr w:rsidR="00234AEE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Ответственного: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Pr="00570D77" w:rsidRDefault="00EF6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Фонин А</w:t>
            </w:r>
            <w:r w:rsidR="00B11919" w:rsidRPr="00570D77">
              <w:rPr>
                <w:sz w:val="20"/>
                <w:szCs w:val="20"/>
              </w:rPr>
              <w:t>лександр Сергеевич</w:t>
            </w:r>
          </w:p>
        </w:tc>
      </w:tr>
      <w:tr w:rsidR="00234AEE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Pr="00570D77" w:rsidRDefault="00746C08">
            <w:pPr>
              <w:rPr>
                <w:sz w:val="20"/>
                <w:szCs w:val="20"/>
              </w:rPr>
            </w:pPr>
            <w:r w:rsidRPr="00570D77">
              <w:rPr>
                <w:sz w:val="20"/>
                <w:szCs w:val="20"/>
              </w:rPr>
              <w:t>Начальник АТЦ</w:t>
            </w:r>
          </w:p>
        </w:tc>
      </w:tr>
      <w:tr w:rsidR="00234AEE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/ Факс: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Pr="00570D77" w:rsidRDefault="00570D77">
            <w:pPr>
              <w:rPr>
                <w:sz w:val="20"/>
                <w:szCs w:val="20"/>
              </w:rPr>
            </w:pPr>
            <w:r w:rsidRPr="00570D77">
              <w:rPr>
                <w:color w:val="000000"/>
                <w:sz w:val="20"/>
                <w:szCs w:val="20"/>
              </w:rPr>
              <w:t>+7 (8142) 70-72-84</w:t>
            </w:r>
          </w:p>
        </w:tc>
      </w:tr>
      <w:tr w:rsidR="00234AEE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Электронный адрес: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Pr="00570D77" w:rsidRDefault="00570D77">
            <w:pPr>
              <w:rPr>
                <w:sz w:val="20"/>
                <w:szCs w:val="20"/>
              </w:rPr>
            </w:pPr>
            <w:r w:rsidRPr="00570D77">
              <w:rPr>
                <w:color w:val="000000"/>
                <w:sz w:val="20"/>
                <w:szCs w:val="20"/>
              </w:rPr>
              <w:t>a.fonin@rks.karelia.ru</w:t>
            </w:r>
          </w:p>
        </w:tc>
      </w:tr>
      <w:tr w:rsidR="00234AEE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Pr="00570D77" w:rsidRDefault="00234AEE">
            <w:pPr>
              <w:rPr>
                <w:sz w:val="20"/>
                <w:szCs w:val="20"/>
              </w:rPr>
            </w:pPr>
          </w:p>
        </w:tc>
      </w:tr>
      <w:tr w:rsidR="00234AEE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Pr="00570D77" w:rsidRDefault="00746C08" w:rsidP="00B11919">
            <w:pPr>
              <w:rPr>
                <w:sz w:val="20"/>
                <w:szCs w:val="20"/>
              </w:rPr>
            </w:pPr>
            <w:r w:rsidRPr="00570D77">
              <w:rPr>
                <w:sz w:val="20"/>
                <w:szCs w:val="20"/>
              </w:rPr>
              <w:t>Технический директор</w:t>
            </w:r>
            <w:r w:rsidR="00B11919" w:rsidRPr="00570D77">
              <w:rPr>
                <w:sz w:val="20"/>
                <w:szCs w:val="20"/>
              </w:rPr>
              <w:t xml:space="preserve"> АО «ПКС-Тепловые сети» </w:t>
            </w:r>
            <w:proofErr w:type="spellStart"/>
            <w:r w:rsidR="00B11919" w:rsidRPr="00570D77">
              <w:rPr>
                <w:sz w:val="20"/>
                <w:szCs w:val="20"/>
              </w:rPr>
              <w:t>Проккиев</w:t>
            </w:r>
            <w:proofErr w:type="spellEnd"/>
            <w:r w:rsidR="00B11919" w:rsidRPr="00570D77">
              <w:rPr>
                <w:sz w:val="20"/>
                <w:szCs w:val="20"/>
              </w:rPr>
              <w:t xml:space="preserve"> А.А.</w:t>
            </w:r>
          </w:p>
        </w:tc>
      </w:tr>
      <w:tr w:rsidR="00234AEE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746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EE" w:rsidRDefault="00234AEE">
            <w:pPr>
              <w:rPr>
                <w:sz w:val="20"/>
                <w:szCs w:val="20"/>
              </w:rPr>
            </w:pPr>
          </w:p>
        </w:tc>
      </w:tr>
    </w:tbl>
    <w:p w:rsidR="00234AEE" w:rsidRDefault="00234AEE"/>
    <w:sectPr w:rsidR="00234AEE" w:rsidSect="00234AEE">
      <w:headerReference w:type="default" r:id="rId8"/>
      <w:headerReference w:type="first" r:id="rId9"/>
      <w:pgSz w:w="11906" w:h="16838"/>
      <w:pgMar w:top="851" w:right="1134" w:bottom="426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46D" w:rsidRDefault="0090446D">
      <w:r>
        <w:separator/>
      </w:r>
    </w:p>
  </w:endnote>
  <w:endnote w:type="continuationSeparator" w:id="0">
    <w:p w:rsidR="0090446D" w:rsidRDefault="0090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46D" w:rsidRDefault="0090446D">
      <w:r>
        <w:separator/>
      </w:r>
    </w:p>
  </w:footnote>
  <w:footnote w:type="continuationSeparator" w:id="0">
    <w:p w:rsidR="0090446D" w:rsidRDefault="00904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234AEE">
      <w:trPr>
        <w:trHeight w:val="830"/>
      </w:trPr>
      <w:tc>
        <w:tcPr>
          <w:tcW w:w="3900" w:type="dxa"/>
          <w:shd w:val="clear" w:color="auto" w:fill="auto"/>
        </w:tcPr>
        <w:p w:rsidR="00234AEE" w:rsidRDefault="00192B22">
          <w:pPr>
            <w:pStyle w:val="1"/>
            <w:ind w:right="-143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1" allowOverlap="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635000" cy="635000"/>
                    <wp:effectExtent l="19050" t="19050" r="12700" b="12700"/>
                    <wp:wrapNone/>
                    <wp:docPr id="9" name="AutoShape 9" hidden="1"/>
                    <wp:cNvGraphicFramePr>
                      <a:graphicFrameLocks xmlns:a="http://schemas.openxmlformats.org/drawingml/2006/main" noSel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Select="1" noChangeArrowheads="1"/>
                          </wps:cNvSpPr>
                          <wps:spPr bwMode="auto">
                            <a:xfrm>
                              <a:off x="0" y="0"/>
                              <a:ext cx="635000" cy="635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A851033" id="AutoShape 9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G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BEMtQGHwIAAEYEAAAOAAAAAAAAAAAAAAAAAC4CAABkcnMvZTJvRG9jLnhtbFBLAQItABQA&#10;BgAIAAAAIQDrjR772AAAAAUBAAAPAAAAAAAAAAAAAAAAAHkEAABkcnMvZG93bnJldi54bWxQSwUG&#10;AAAAAAQABADzAAAAfgUAAAAA&#10;">
                    <v:stroke joinstyle="round"/>
                    <o:lock v:ext="edit" selection="t"/>
                  </v:rect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15240</wp:posOffset>
                </wp:positionV>
                <wp:extent cx="975360" cy="342900"/>
                <wp:effectExtent l="0" t="0" r="0" b="0"/>
                <wp:wrapNone/>
                <wp:docPr id="8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360" cy="342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46C08">
            <w:rPr>
              <w:lang w:val="en-US"/>
            </w:rPr>
            <w:t xml:space="preserve">  </w:t>
          </w:r>
        </w:p>
        <w:p w:rsidR="00234AEE" w:rsidRDefault="00234AEE"/>
        <w:p w:rsidR="00234AEE" w:rsidRDefault="00192B22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3030" simplePos="0" relativeHeight="251659776" behindDoc="1" locked="0" layoutInCell="1" allowOverlap="1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162560</wp:posOffset>
                    </wp:positionV>
                    <wp:extent cx="5948680" cy="39370"/>
                    <wp:effectExtent l="33655" t="29210" r="0" b="7620"/>
                    <wp:wrapNone/>
                    <wp:docPr id="5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948680" cy="39370"/>
                              <a:chOff x="0" y="0"/>
                              <a:chExt cx="0" cy="0"/>
                            </a:xfrm>
                          </wpg:grpSpPr>
                          <wps:wsp>
                            <wps:cNvPr id="6" name="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" y="13"/>
                                <a:ext cx="468" cy="3"/>
                              </a:xfrm>
                              <a:prstGeom prst="line">
                                <a:avLst/>
                              </a:prstGeom>
                              <a:noFill/>
                              <a:ln w="66548">
                                <a:solidFill>
                                  <a:srgbClr val="FF818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shape 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" y="13"/>
                                <a:ext cx="468" cy="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57AB0B8" id="group 1" o:spid="_x0000_s1026" style="position:absolute;margin-left:10.9pt;margin-top:12.8pt;width:468.4pt;height:3.1pt;z-index:-251656704;mso-wrap-distance-right:8.9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">
                    <v:line id="shape 2" o:spid="_x0000_s1027" style="position:absolute;visibility:visible;mso-wrap-style:square" from="11,13" to="479,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0Mo8IAAADaAAAADwAAAGRycy9kb3ducmV2LnhtbESPUUsDMRCE3wX/Q1jBF2lzihQ5mxYR&#10;lAoKei3Fx+1lezm8bI5kbdN/bwTBx2FmvmHmy+wHdaCY+sAGrqcVKOI22J47A5v10+QOVBJki0Ng&#10;MnCiBMvF+dkcaxuO/EGHRjpVIJxqNOBExlrr1DrymKZhJC7ePkSPUmTstI14LHA/6JuqmmmPPZcF&#10;hyM9Omq/mm9vgPNbbtyJbqO8vF7h6v1Zdp9bYy4v8sM9KKEs/+G/9soamMHvlXID9O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S0Mo8IAAADaAAAADwAAAAAAAAAAAAAA&#10;AAChAgAAZHJzL2Rvd25yZXYueG1sUEsFBgAAAAAEAAQA+QAAAJADAAAAAA==&#10;" strokecolor="#ff8181" strokeweight="5.24pt"/>
                    <v:line id="shape 3" o:spid="_x0000_s1028" style="position:absolute;visibility:visible;mso-wrap-style:square" from="11,13" to="479,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</v:group>
                </w:pict>
              </mc:Fallback>
            </mc:AlternateContent>
          </w:r>
        </w:p>
      </w:tc>
      <w:tc>
        <w:tcPr>
          <w:tcW w:w="3006" w:type="dxa"/>
          <w:shd w:val="clear" w:color="auto" w:fill="auto"/>
        </w:tcPr>
        <w:p w:rsidR="00234AEE" w:rsidRDefault="00234AEE">
          <w:pPr>
            <w:pStyle w:val="af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  <w:shd w:val="clear" w:color="auto" w:fill="auto"/>
        </w:tcPr>
        <w:p w:rsidR="00234AEE" w:rsidRDefault="00234AEE">
          <w:pPr>
            <w:pStyle w:val="af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234AEE" w:rsidRDefault="00234AEE">
    <w:pPr>
      <w:pStyle w:val="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b"/>
      <w:tblW w:w="9638" w:type="dxa"/>
      <w:tblLook w:val="04A0" w:firstRow="1" w:lastRow="0" w:firstColumn="1" w:lastColumn="0" w:noHBand="0" w:noVBand="1"/>
    </w:tblPr>
    <w:tblGrid>
      <w:gridCol w:w="3251"/>
      <w:gridCol w:w="3193"/>
      <w:gridCol w:w="3194"/>
    </w:tblGrid>
    <w:tr w:rsidR="00234AEE">
      <w:tc>
        <w:tcPr>
          <w:tcW w:w="3250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  <w:shd w:val="clear" w:color="auto" w:fill="auto"/>
        </w:tcPr>
        <w:tbl>
          <w:tblPr>
            <w:tblStyle w:val="afb"/>
            <w:tblW w:w="3035" w:type="dxa"/>
            <w:tblLook w:val="04A0" w:firstRow="1" w:lastRow="0" w:firstColumn="1" w:lastColumn="0" w:noHBand="0" w:noVBand="1"/>
          </w:tblPr>
          <w:tblGrid>
            <w:gridCol w:w="1011"/>
            <w:gridCol w:w="1012"/>
            <w:gridCol w:w="1012"/>
          </w:tblGrid>
          <w:tr w:rsidR="00234AEE">
            <w:tc>
              <w:tcPr>
                <w:tcW w:w="1011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  <w:shd w:val="clear" w:color="auto" w:fill="auto"/>
              </w:tcPr>
              <w:p w:rsidR="00234AEE" w:rsidRDefault="00192B22">
                <w:pPr>
                  <w:pStyle w:val="1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1" allowOverlap="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19050" t="19050" r="12700" b="12700"/>
                          <wp:wrapNone/>
                          <wp:docPr id="4" name="AutoShape 4" hidden="1"/>
                          <wp:cNvGraphicFramePr>
                            <a:graphicFrameLocks xmlns:a="http://schemas.openxmlformats.org/drawingml/2006/main" noSel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979B9CB" id="AutoShape 4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lBH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ChXlBHHwIAAEYEAAAOAAAAAAAAAAAAAAAAAC4CAABkcnMvZTJvRG9jLnhtbFBLAQItABQA&#10;BgAIAAAAIQDrjR772AAAAAUBAAAPAAAAAAAAAAAAAAAAAHkEAABkcnMvZG93bnJldi54bWxQSwUG&#10;AAAAAAQABADzAAAAfgUAAAAA&#10;">
                          <v:stroke joinstyle="round"/>
                          <o:lock v:ext="edi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anchor distT="0" distB="1270" distL="114300" distR="114300" simplePos="0" relativeHeight="251658752" behindDoc="1" locked="0" layoutInCell="1" allowOverlap="1">
                      <wp:simplePos x="0" y="0"/>
                      <wp:positionH relativeFrom="margin">
                        <wp:posOffset>-730250</wp:posOffset>
                      </wp:positionH>
                      <wp:positionV relativeFrom="paragraph">
                        <wp:posOffset>-575310</wp:posOffset>
                      </wp:positionV>
                      <wp:extent cx="7560310" cy="2435860"/>
                      <wp:effectExtent l="0" t="0" r="2540" b="2540"/>
                      <wp:wrapNone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60310" cy="24358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19050" t="19050" r="12700" b="12700"/>
                          <wp:wrapNone/>
                          <wp:docPr id="2" name="AutoShape 2" hidden="1"/>
                          <wp:cNvGraphicFramePr>
                            <a:graphicFrameLocks xmlns:a="http://schemas.openxmlformats.org/drawingml/2006/main" noSel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C2A3C63" id="AutoShape 2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aLk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+yaLkHwIAAEYEAAAOAAAAAAAAAAAAAAAAAC4CAABkcnMvZTJvRG9jLnhtbFBLAQItABQA&#10;BgAIAAAAIQDrjR772AAAAAUBAAAPAAAAAAAAAAAAAAAAAHkEAABkcnMvZG93bnJldi54bWxQSwUG&#10;AAAAAAQABADzAAAAfgUAAAAA&#10;">
                          <v:stroke joinstyle="round"/>
                          <o:lock v:ext="edi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234AEE" w:rsidRDefault="00234AEE">
                <w:pPr>
                  <w:pStyle w:val="1"/>
                  <w:jc w:val="center"/>
                </w:pPr>
              </w:p>
            </w:tc>
            <w:tc>
              <w:tcPr>
                <w:tcW w:w="1012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  <w:shd w:val="clear" w:color="auto" w:fill="auto"/>
              </w:tcPr>
              <w:p w:rsidR="00234AEE" w:rsidRDefault="00234AEE">
                <w:pPr>
                  <w:pStyle w:val="1"/>
                  <w:jc w:val="center"/>
                </w:pPr>
              </w:p>
            </w:tc>
            <w:tc>
              <w:tcPr>
                <w:tcW w:w="1012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  <w:shd w:val="clear" w:color="auto" w:fill="auto"/>
              </w:tcPr>
              <w:p w:rsidR="00234AEE" w:rsidRDefault="00234AEE">
                <w:pPr>
                  <w:pStyle w:val="1"/>
                  <w:jc w:val="center"/>
                </w:pPr>
              </w:p>
            </w:tc>
          </w:tr>
        </w:tbl>
        <w:p w:rsidR="00234AEE" w:rsidRDefault="00234AEE">
          <w:pPr>
            <w:pStyle w:val="1"/>
            <w:jc w:val="center"/>
          </w:pPr>
        </w:p>
      </w:tc>
      <w:tc>
        <w:tcPr>
          <w:tcW w:w="3193" w:type="dxa"/>
          <w:shd w:val="clear" w:color="auto" w:fill="auto"/>
        </w:tcPr>
        <w:p w:rsidR="00234AEE" w:rsidRDefault="00234AEE">
          <w:pPr>
            <w:pStyle w:val="1"/>
            <w:jc w:val="center"/>
          </w:pPr>
        </w:p>
      </w:tc>
      <w:tc>
        <w:tcPr>
          <w:tcW w:w="3195" w:type="dxa"/>
          <w:shd w:val="clear" w:color="auto" w:fill="auto"/>
        </w:tcPr>
        <w:p w:rsidR="00234AEE" w:rsidRDefault="00234AEE">
          <w:pPr>
            <w:pStyle w:val="1"/>
            <w:jc w:val="center"/>
          </w:pPr>
        </w:p>
      </w:tc>
    </w:tr>
  </w:tbl>
  <w:p w:rsidR="00234AEE" w:rsidRDefault="00234AEE">
    <w:pPr>
      <w:pStyle w:val="1"/>
    </w:pPr>
  </w:p>
  <w:p w:rsidR="00234AEE" w:rsidRDefault="00234AEE">
    <w:pPr>
      <w:pStyle w:val="1"/>
    </w:pPr>
  </w:p>
  <w:p w:rsidR="00234AEE" w:rsidRDefault="00234AEE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81F4C"/>
    <w:multiLevelType w:val="hybridMultilevel"/>
    <w:tmpl w:val="C2AE0304"/>
    <w:lvl w:ilvl="0" w:tplc="0B981090">
      <w:start w:val="1"/>
      <w:numFmt w:val="none"/>
      <w:suff w:val="nothing"/>
      <w:lvlText w:val=""/>
      <w:lvlJc w:val="left"/>
      <w:pPr>
        <w:ind w:left="0" w:firstLine="0"/>
      </w:pPr>
    </w:lvl>
    <w:lvl w:ilvl="1" w:tplc="A1363A08">
      <w:start w:val="1"/>
      <w:numFmt w:val="none"/>
      <w:suff w:val="nothing"/>
      <w:lvlText w:val=""/>
      <w:lvlJc w:val="left"/>
      <w:pPr>
        <w:ind w:left="0" w:firstLine="0"/>
      </w:pPr>
    </w:lvl>
    <w:lvl w:ilvl="2" w:tplc="8E3C3B76">
      <w:start w:val="1"/>
      <w:numFmt w:val="none"/>
      <w:suff w:val="nothing"/>
      <w:lvlText w:val=""/>
      <w:lvlJc w:val="left"/>
      <w:pPr>
        <w:ind w:left="0" w:firstLine="0"/>
      </w:pPr>
    </w:lvl>
    <w:lvl w:ilvl="3" w:tplc="97C27B68">
      <w:start w:val="1"/>
      <w:numFmt w:val="none"/>
      <w:suff w:val="nothing"/>
      <w:lvlText w:val=""/>
      <w:lvlJc w:val="left"/>
      <w:pPr>
        <w:ind w:left="0" w:firstLine="0"/>
      </w:pPr>
    </w:lvl>
    <w:lvl w:ilvl="4" w:tplc="E8407FD8">
      <w:start w:val="1"/>
      <w:numFmt w:val="none"/>
      <w:suff w:val="nothing"/>
      <w:lvlText w:val=""/>
      <w:lvlJc w:val="left"/>
      <w:pPr>
        <w:ind w:left="0" w:firstLine="0"/>
      </w:pPr>
    </w:lvl>
    <w:lvl w:ilvl="5" w:tplc="04F6AA64">
      <w:start w:val="1"/>
      <w:numFmt w:val="none"/>
      <w:suff w:val="nothing"/>
      <w:lvlText w:val=""/>
      <w:lvlJc w:val="left"/>
      <w:pPr>
        <w:ind w:left="0" w:firstLine="0"/>
      </w:pPr>
    </w:lvl>
    <w:lvl w:ilvl="6" w:tplc="7086341A">
      <w:start w:val="1"/>
      <w:numFmt w:val="none"/>
      <w:suff w:val="nothing"/>
      <w:lvlText w:val=""/>
      <w:lvlJc w:val="left"/>
      <w:pPr>
        <w:ind w:left="0" w:firstLine="0"/>
      </w:pPr>
    </w:lvl>
    <w:lvl w:ilvl="7" w:tplc="48B497E4">
      <w:start w:val="1"/>
      <w:numFmt w:val="none"/>
      <w:suff w:val="nothing"/>
      <w:lvlText w:val=""/>
      <w:lvlJc w:val="left"/>
      <w:pPr>
        <w:ind w:left="0" w:firstLine="0"/>
      </w:pPr>
    </w:lvl>
    <w:lvl w:ilvl="8" w:tplc="8DF0974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245037"/>
    <w:multiLevelType w:val="multilevel"/>
    <w:tmpl w:val="83EC6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EE"/>
    <w:rsid w:val="000D3D59"/>
    <w:rsid w:val="000F183E"/>
    <w:rsid w:val="00192B22"/>
    <w:rsid w:val="00232A7D"/>
    <w:rsid w:val="00234AEE"/>
    <w:rsid w:val="00380B1F"/>
    <w:rsid w:val="00402151"/>
    <w:rsid w:val="00444AD2"/>
    <w:rsid w:val="005605C6"/>
    <w:rsid w:val="00570D77"/>
    <w:rsid w:val="005801A0"/>
    <w:rsid w:val="005B6BA6"/>
    <w:rsid w:val="006C1DAB"/>
    <w:rsid w:val="00702834"/>
    <w:rsid w:val="007034DB"/>
    <w:rsid w:val="00746C08"/>
    <w:rsid w:val="00774DFE"/>
    <w:rsid w:val="007867C7"/>
    <w:rsid w:val="007E33E8"/>
    <w:rsid w:val="007E620F"/>
    <w:rsid w:val="00872F01"/>
    <w:rsid w:val="0090446D"/>
    <w:rsid w:val="00AA6EE2"/>
    <w:rsid w:val="00B11919"/>
    <w:rsid w:val="00CE067A"/>
    <w:rsid w:val="00D32364"/>
    <w:rsid w:val="00D33BE8"/>
    <w:rsid w:val="00D62569"/>
    <w:rsid w:val="00E20B13"/>
    <w:rsid w:val="00EF6CFD"/>
    <w:rsid w:val="00F1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FB33536-D7EA-4668-884C-29235C16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A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34AE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34AE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34AE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34AE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34AE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34AE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34AE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34AE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34AE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234AE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34AE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234AE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34AE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234AE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34AE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234AE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34AE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34AE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34AEE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234AE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34AE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34AEE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234AE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34AE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34AE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34AE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34AEE"/>
    <w:rPr>
      <w:i/>
    </w:rPr>
  </w:style>
  <w:style w:type="character" w:customStyle="1" w:styleId="HeaderChar">
    <w:name w:val="Header Char"/>
    <w:basedOn w:val="a0"/>
    <w:link w:val="1"/>
    <w:uiPriority w:val="99"/>
    <w:rsid w:val="00234AEE"/>
  </w:style>
  <w:style w:type="character" w:customStyle="1" w:styleId="FooterChar">
    <w:name w:val="Footer Char"/>
    <w:basedOn w:val="a0"/>
    <w:uiPriority w:val="99"/>
    <w:rsid w:val="00234AEE"/>
  </w:style>
  <w:style w:type="character" w:customStyle="1" w:styleId="CaptionChar">
    <w:name w:val="Caption Char"/>
    <w:link w:val="10"/>
    <w:uiPriority w:val="99"/>
    <w:rsid w:val="00234AEE"/>
  </w:style>
  <w:style w:type="table" w:customStyle="1" w:styleId="TableGridLight">
    <w:name w:val="Table Grid Light"/>
    <w:basedOn w:val="a1"/>
    <w:uiPriority w:val="59"/>
    <w:rsid w:val="00234AEE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34AEE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34AEE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34AEE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34AEE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34AEE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34AEE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34AEE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34AEE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34AEE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34AEE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34AEE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34AEE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34AEE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34AEE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34AEE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34AEE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34AEE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34AEE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34AEE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34AEE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34AEE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34AEE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34AEE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34AEE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34AEE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34AE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34AEE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34AEE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34AEE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34AEE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34AEE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34AEE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34AEE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34AEE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34AE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34AEE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34AE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34AE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34AEE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34AEE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34AEE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34AEE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34AEE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34AEE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34AEE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34AE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34AEE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34AEE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34AEE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34AEE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34AEE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34AEE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34AEE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34AE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34AE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34AE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34AE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34AE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34AE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34AE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34AEE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34AEE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34AEE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34AEE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34AEE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34AEE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34AEE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34AEE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34AEE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34AEE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34AEE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34AEE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34AEE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34AEE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234AEE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234AEE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234AEE"/>
    <w:rPr>
      <w:sz w:val="18"/>
    </w:rPr>
  </w:style>
  <w:style w:type="character" w:styleId="ad">
    <w:name w:val="footnote reference"/>
    <w:basedOn w:val="a0"/>
    <w:uiPriority w:val="99"/>
    <w:unhideWhenUsed/>
    <w:rsid w:val="00234AE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234AEE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234AEE"/>
    <w:rPr>
      <w:sz w:val="20"/>
    </w:rPr>
  </w:style>
  <w:style w:type="character" w:styleId="af0">
    <w:name w:val="endnote reference"/>
    <w:basedOn w:val="a0"/>
    <w:uiPriority w:val="99"/>
    <w:semiHidden/>
    <w:unhideWhenUsed/>
    <w:rsid w:val="00234AE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34AEE"/>
    <w:pPr>
      <w:spacing w:after="57"/>
    </w:pPr>
  </w:style>
  <w:style w:type="paragraph" w:styleId="22">
    <w:name w:val="toc 2"/>
    <w:basedOn w:val="a"/>
    <w:next w:val="a"/>
    <w:uiPriority w:val="39"/>
    <w:unhideWhenUsed/>
    <w:rsid w:val="00234AE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34AE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34AE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34AE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34AE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34AE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34AE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34AEE"/>
    <w:pPr>
      <w:spacing w:after="57"/>
      <w:ind w:left="2268"/>
    </w:pPr>
  </w:style>
  <w:style w:type="paragraph" w:styleId="af1">
    <w:name w:val="TOC Heading"/>
    <w:uiPriority w:val="39"/>
    <w:unhideWhenUsed/>
    <w:rsid w:val="00234AEE"/>
  </w:style>
  <w:style w:type="paragraph" w:styleId="af2">
    <w:name w:val="table of figures"/>
    <w:basedOn w:val="a"/>
    <w:next w:val="a"/>
    <w:uiPriority w:val="99"/>
    <w:unhideWhenUsed/>
    <w:rsid w:val="00234AEE"/>
  </w:style>
  <w:style w:type="character" w:styleId="af3">
    <w:name w:val="Strong"/>
    <w:qFormat/>
    <w:rsid w:val="00234AEE"/>
    <w:rPr>
      <w:b/>
      <w:bCs/>
    </w:rPr>
  </w:style>
  <w:style w:type="character" w:customStyle="1" w:styleId="-">
    <w:name w:val="Интернет-ссылка"/>
    <w:rsid w:val="00234AEE"/>
    <w:rPr>
      <w:color w:val="0000FF"/>
      <w:u w:val="single"/>
    </w:rPr>
  </w:style>
  <w:style w:type="character" w:customStyle="1" w:styleId="af4">
    <w:name w:val="Верхний колонтитул Знак"/>
    <w:basedOn w:val="a0"/>
    <w:uiPriority w:val="99"/>
    <w:qFormat/>
    <w:rsid w:val="00234AEE"/>
    <w:rPr>
      <w:sz w:val="24"/>
      <w:szCs w:val="24"/>
    </w:rPr>
  </w:style>
  <w:style w:type="paragraph" w:customStyle="1" w:styleId="af5">
    <w:name w:val="Заголовок"/>
    <w:basedOn w:val="a"/>
    <w:next w:val="af6"/>
    <w:qFormat/>
    <w:rsid w:val="00234AE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234AEE"/>
    <w:pPr>
      <w:spacing w:after="140" w:line="276" w:lineRule="auto"/>
    </w:pPr>
  </w:style>
  <w:style w:type="paragraph" w:styleId="af7">
    <w:name w:val="List"/>
    <w:basedOn w:val="af6"/>
    <w:rsid w:val="00234AEE"/>
    <w:rPr>
      <w:rFonts w:cs="Arial"/>
    </w:rPr>
  </w:style>
  <w:style w:type="paragraph" w:customStyle="1" w:styleId="13">
    <w:name w:val="Название объекта1"/>
    <w:basedOn w:val="a"/>
    <w:qFormat/>
    <w:rsid w:val="00234AEE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234AEE"/>
    <w:pPr>
      <w:suppressLineNumbers/>
    </w:pPr>
    <w:rPr>
      <w:rFonts w:cs="Arial"/>
    </w:rPr>
  </w:style>
  <w:style w:type="paragraph" w:styleId="af9">
    <w:name w:val="Normal (Web)"/>
    <w:basedOn w:val="a"/>
    <w:qFormat/>
    <w:rsid w:val="00234AEE"/>
    <w:pPr>
      <w:spacing w:beforeAutospacing="1" w:afterAutospacing="1"/>
    </w:pPr>
  </w:style>
  <w:style w:type="paragraph" w:customStyle="1" w:styleId="10">
    <w:name w:val="Нижний колонтитул1"/>
    <w:basedOn w:val="a"/>
    <w:link w:val="CaptionChar"/>
    <w:rsid w:val="00234AEE"/>
    <w:pPr>
      <w:tabs>
        <w:tab w:val="center" w:pos="4677"/>
        <w:tab w:val="right" w:pos="9355"/>
      </w:tabs>
    </w:pPr>
  </w:style>
  <w:style w:type="paragraph" w:customStyle="1" w:styleId="1">
    <w:name w:val="Верхний колонтитул1"/>
    <w:basedOn w:val="a"/>
    <w:link w:val="HeaderChar"/>
    <w:uiPriority w:val="99"/>
    <w:rsid w:val="00234AEE"/>
    <w:pPr>
      <w:tabs>
        <w:tab w:val="center" w:pos="4677"/>
        <w:tab w:val="right" w:pos="9355"/>
      </w:tabs>
    </w:pPr>
  </w:style>
  <w:style w:type="paragraph" w:styleId="afa">
    <w:name w:val="No Spacing"/>
    <w:uiPriority w:val="1"/>
    <w:qFormat/>
    <w:rsid w:val="00234AEE"/>
    <w:rPr>
      <w:sz w:val="24"/>
      <w:szCs w:val="22"/>
      <w:lang w:eastAsia="en-US"/>
    </w:rPr>
  </w:style>
  <w:style w:type="table" w:styleId="afb">
    <w:name w:val="Table Grid"/>
    <w:basedOn w:val="a1"/>
    <w:rsid w:val="00234A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CD40-06DC-43CE-ABD3-68E03A90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PCS\i.knaub (WST-FLO-007)</cp:lastModifiedBy>
  <cp:revision>4</cp:revision>
  <dcterms:created xsi:type="dcterms:W3CDTF">2023-10-19T12:53:00Z</dcterms:created>
  <dcterms:modified xsi:type="dcterms:W3CDTF">2023-10-19T13:58:00Z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Владимирские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