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073" w:rsidRDefault="003B5073" w:rsidP="003B5073">
      <w:pPr>
        <w:rPr>
          <w:b/>
        </w:rPr>
      </w:pPr>
      <w:r>
        <w:rPr>
          <w:b/>
        </w:rPr>
        <w:t>Утверждаю:                                                                                                                Согласовано:</w:t>
      </w:r>
    </w:p>
    <w:p w:rsidR="003B5073" w:rsidRDefault="003B5073" w:rsidP="003B5073">
      <w:pPr>
        <w:rPr>
          <w:b/>
        </w:rPr>
      </w:pPr>
      <w:r>
        <w:rPr>
          <w:b/>
        </w:rPr>
        <w:t>___________________                                                                                              ____________________</w:t>
      </w:r>
    </w:p>
    <w:p w:rsidR="003B5073" w:rsidRDefault="003B5073" w:rsidP="003B5073">
      <w:pPr>
        <w:rPr>
          <w:b/>
        </w:rPr>
      </w:pPr>
      <w:r>
        <w:rPr>
          <w:b/>
        </w:rPr>
        <w:t>___________________                                                                                              ____________________</w:t>
      </w:r>
    </w:p>
    <w:p w:rsidR="003B5073" w:rsidRDefault="003B5073" w:rsidP="008822A6">
      <w:pPr>
        <w:jc w:val="center"/>
        <w:rPr>
          <w:b/>
        </w:rPr>
      </w:pPr>
    </w:p>
    <w:p w:rsidR="003F45B8" w:rsidRDefault="00DD4682" w:rsidP="008822A6">
      <w:pPr>
        <w:jc w:val="center"/>
        <w:rPr>
          <w:b/>
        </w:rPr>
      </w:pPr>
      <w:r>
        <w:rPr>
          <w:b/>
        </w:rPr>
        <w:t>РАСЧЕТ №2</w:t>
      </w:r>
    </w:p>
    <w:p w:rsidR="005E43E0" w:rsidRDefault="003167C9" w:rsidP="008822A6">
      <w:pPr>
        <w:jc w:val="center"/>
        <w:rPr>
          <w:b/>
        </w:rPr>
      </w:pPr>
      <w:r>
        <w:rPr>
          <w:b/>
        </w:rPr>
        <w:t>Обследование  крана</w:t>
      </w:r>
      <w:r w:rsidR="008822A6">
        <w:rPr>
          <w:b/>
        </w:rPr>
        <w:t xml:space="preserve"> </w:t>
      </w:r>
      <w:r>
        <w:rPr>
          <w:b/>
        </w:rPr>
        <w:t>мостового</w:t>
      </w:r>
      <w:r w:rsidR="008822A6" w:rsidRPr="008822A6">
        <w:rPr>
          <w:b/>
        </w:rPr>
        <w:t xml:space="preserve"> </w:t>
      </w:r>
      <w:r w:rsidR="00D66619">
        <w:rPr>
          <w:b/>
        </w:rPr>
        <w:t>г/</w:t>
      </w:r>
      <w:proofErr w:type="gramStart"/>
      <w:r w:rsidR="00D66619">
        <w:rPr>
          <w:b/>
        </w:rPr>
        <w:t>п</w:t>
      </w:r>
      <w:proofErr w:type="gramEnd"/>
      <w:r w:rsidR="00D66619">
        <w:rPr>
          <w:b/>
        </w:rPr>
        <w:t xml:space="preserve"> 5</w:t>
      </w:r>
      <w:r w:rsidR="008822A6" w:rsidRPr="008822A6">
        <w:rPr>
          <w:b/>
        </w:rPr>
        <w:t>т</w:t>
      </w:r>
      <w:r>
        <w:rPr>
          <w:b/>
        </w:rPr>
        <w:t xml:space="preserve"> (1 шт.), </w:t>
      </w:r>
      <w:r w:rsidR="007C63E9">
        <w:rPr>
          <w:b/>
        </w:rPr>
        <w:t>крановых путей</w:t>
      </w:r>
      <w:r w:rsidR="00D66619">
        <w:rPr>
          <w:b/>
        </w:rPr>
        <w:t xml:space="preserve"> (</w:t>
      </w:r>
      <w:r>
        <w:rPr>
          <w:b/>
        </w:rPr>
        <w:t>9</w:t>
      </w:r>
      <w:r w:rsidR="00D66619">
        <w:rPr>
          <w:b/>
        </w:rPr>
        <w:t xml:space="preserve"> </w:t>
      </w:r>
      <w:proofErr w:type="spellStart"/>
      <w:r w:rsidR="00D66619">
        <w:rPr>
          <w:b/>
        </w:rPr>
        <w:t>п.м</w:t>
      </w:r>
      <w:proofErr w:type="spellEnd"/>
      <w:r w:rsidR="00D66619">
        <w:rPr>
          <w:b/>
        </w:rPr>
        <w:t>.)</w:t>
      </w:r>
    </w:p>
    <w:p w:rsidR="008822A6" w:rsidRDefault="008822A6" w:rsidP="008822A6">
      <w:r w:rsidRPr="008822A6">
        <w:t>Справочник базовых цен</w:t>
      </w:r>
      <w:r>
        <w:t xml:space="preserve">  на проектные работы по обследованию, оценке технического состояния, усилению, испытанию строительных конструкций зданий, сооружений, грузоподъемных кранов (подъемников) и экспертизе промышленной б</w:t>
      </w:r>
      <w:r w:rsidR="00C367FD">
        <w:t>езопасности опасных производственных объектов</w:t>
      </w:r>
      <w:r w:rsidR="008E77FC">
        <w:t xml:space="preserve"> (СБЦ 2008)</w:t>
      </w:r>
    </w:p>
    <w:p w:rsidR="00064FDF" w:rsidRDefault="00064FDF" w:rsidP="00064FDF">
      <w:pPr>
        <w:pStyle w:val="a3"/>
        <w:numPr>
          <w:ilvl w:val="0"/>
          <w:numId w:val="1"/>
        </w:numPr>
      </w:pPr>
      <w:r>
        <w:t>Стоимость обследования крана:</w:t>
      </w:r>
    </w:p>
    <w:p w:rsidR="00064FDF" w:rsidRPr="00064FDF" w:rsidRDefault="00064FDF" w:rsidP="00064FDF">
      <w:pPr>
        <w:pStyle w:val="a3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С=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С</m:t>
              </m:r>
            </m:e>
            <m:sub>
              <m:r>
                <w:rPr>
                  <w:rFonts w:ascii="Cambria Math" w:hAnsi="Cambria Math"/>
                </w:rPr>
                <m:t xml:space="preserve">0  </m:t>
              </m:r>
            </m:sub>
          </m:sSub>
          <m:r>
            <w:rPr>
              <w:rFonts w:ascii="Cambria Math" w:hAnsi="Cambria Math"/>
            </w:rPr>
            <m:t xml:space="preserve">х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 xml:space="preserve">у </m:t>
              </m:r>
            </m:sub>
          </m:sSub>
          <m:r>
            <w:rPr>
              <w:rFonts w:ascii="Cambria Math" w:hAnsi="Cambria Math"/>
            </w:rPr>
            <m:t xml:space="preserve">х Кд х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 xml:space="preserve">э  </m:t>
              </m:r>
            </m:sub>
          </m:sSub>
          <m:r>
            <w:rPr>
              <w:rFonts w:ascii="Cambria Math" w:hAnsi="Cambria Math"/>
            </w:rPr>
            <m:t xml:space="preserve">х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 xml:space="preserve">р  </m:t>
              </m:r>
            </m:sub>
          </m:sSub>
          <m:r>
            <w:rPr>
              <w:rFonts w:ascii="Cambria Math" w:hAnsi="Cambria Math"/>
            </w:rPr>
            <m:t xml:space="preserve">х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инд</m:t>
              </m:r>
            </m:sub>
          </m:sSub>
        </m:oMath>
      </m:oMathPara>
    </w:p>
    <w:p w:rsidR="006C0058" w:rsidRPr="006C0058" w:rsidRDefault="006C0058" w:rsidP="00064FDF">
      <w:pPr>
        <w:pStyle w:val="a3"/>
        <w:rPr>
          <w:rFonts w:eastAsiaTheme="minorEastAsia"/>
        </w:rPr>
      </w:pPr>
    </w:p>
    <w:p w:rsidR="00064FDF" w:rsidRPr="006C0058" w:rsidRDefault="00064FDF" w:rsidP="00064FDF">
      <w:pPr>
        <w:pStyle w:val="a3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где:</m:t>
          </m:r>
        </m:oMath>
      </m:oMathPara>
    </w:p>
    <w:p w:rsidR="006C0058" w:rsidRPr="006C0058" w:rsidRDefault="00EB2D41" w:rsidP="00064FDF">
      <w:pPr>
        <w:pStyle w:val="a3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 xml:space="preserve">0  </m:t>
            </m:r>
          </m:sub>
        </m:sSub>
      </m:oMath>
      <w:r w:rsidR="006C0058">
        <w:rPr>
          <w:rFonts w:eastAsiaTheme="minorEastAsia"/>
        </w:rPr>
        <w:t xml:space="preserve"> - базовая цена по таблице 19</w:t>
      </w:r>
    </w:p>
    <w:p w:rsidR="006C0058" w:rsidRPr="00ED1F9D" w:rsidRDefault="006C0058" w:rsidP="00064FDF">
      <w:pPr>
        <w:pStyle w:val="a3"/>
        <w:rPr>
          <w:rFonts w:eastAsiaTheme="minorEastAsia"/>
        </w:rPr>
      </w:pPr>
    </w:p>
    <w:p w:rsidR="00ED1F9D" w:rsidRDefault="00EB2D41" w:rsidP="00064FDF">
      <w:pPr>
        <w:pStyle w:val="a3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 xml:space="preserve">у </m:t>
            </m:r>
          </m:sub>
        </m:sSub>
      </m:oMath>
      <w:r w:rsidR="00ED1F9D">
        <w:rPr>
          <w:rFonts w:eastAsiaTheme="minorEastAsia"/>
        </w:rPr>
        <w:t xml:space="preserve"> - поправочный коэффициент, учитывающий усложняющие факторы при выполнении работ (табл.3)</w:t>
      </w:r>
    </w:p>
    <w:p w:rsidR="001F1C5D" w:rsidRPr="001F1C5D" w:rsidRDefault="00EB2D41" w:rsidP="00064FDF">
      <w:pPr>
        <w:pStyle w:val="a3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 xml:space="preserve">у </m:t>
              </m:r>
            </m:sub>
          </m:sSub>
          <m:r>
            <w:rPr>
              <w:rFonts w:ascii="Cambria Math" w:hAnsi="Cambria Math"/>
            </w:rPr>
            <m:t>=1+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 xml:space="preserve">6 </m:t>
              </m:r>
            </m:sub>
          </m:sSub>
          <m:r>
            <w:rPr>
              <w:rFonts w:ascii="Cambria Math" w:hAnsi="Cambria Math"/>
            </w:rPr>
            <m:t>+К13=1+0,25+0,15+0,25=1,65</m:t>
          </m:r>
        </m:oMath>
      </m:oMathPara>
    </w:p>
    <w:p w:rsidR="00ED1F9D" w:rsidRDefault="00EB2D41" w:rsidP="00064FDF">
      <w:pPr>
        <w:pStyle w:val="a3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1F1C5D">
        <w:rPr>
          <w:rFonts w:eastAsiaTheme="minorEastAsia"/>
        </w:rPr>
        <w:t xml:space="preserve"> – обследование конструкций здания, сооружения и грузоподъемных кранов без прекращения производственного процесса</w:t>
      </w:r>
      <w:r w:rsidR="00A520C8">
        <w:rPr>
          <w:rFonts w:eastAsiaTheme="minorEastAsia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A520C8">
        <w:rPr>
          <w:rFonts w:eastAsiaTheme="minorEastAsia"/>
        </w:rPr>
        <w:t xml:space="preserve"> =1,25)</w:t>
      </w:r>
    </w:p>
    <w:p w:rsidR="00A520C8" w:rsidRDefault="00EB2D41" w:rsidP="00064FDF">
      <w:pPr>
        <w:pStyle w:val="a3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</m:oMath>
      <w:r w:rsidR="00A520C8">
        <w:rPr>
          <w:rFonts w:eastAsiaTheme="minorEastAsia"/>
        </w:rPr>
        <w:t xml:space="preserve"> -  выполнение работ с мостового крана, подмостей или лестниц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</m:oMath>
      <w:r w:rsidR="00A520C8">
        <w:rPr>
          <w:rFonts w:eastAsiaTheme="minorEastAsia"/>
        </w:rPr>
        <w:t>=1,15)</w:t>
      </w:r>
    </w:p>
    <w:p w:rsidR="00CE060B" w:rsidRDefault="00EB2D41" w:rsidP="00064FDF">
      <w:pPr>
        <w:pStyle w:val="a3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13</m:t>
            </m:r>
          </m:sub>
        </m:sSub>
      </m:oMath>
      <w:r w:rsidR="00CE060B" w:rsidRPr="00452381">
        <w:rPr>
          <w:rFonts w:eastAsiaTheme="minorEastAsia"/>
        </w:rPr>
        <w:t xml:space="preserve"> – </w:t>
      </w:r>
      <w:r w:rsidR="00253A95" w:rsidRPr="00452381">
        <w:rPr>
          <w:rFonts w:eastAsiaTheme="minorEastAsia"/>
        </w:rPr>
        <w:t>затруднен доступ к строительным конструкциям вследствие насыщенности помещений оборудованием или коммуникациями (занимают более 50% площади пола)</w:t>
      </w:r>
      <w:r w:rsidR="00CE060B" w:rsidRPr="00452381">
        <w:rPr>
          <w:rFonts w:eastAsiaTheme="minorEastAsia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13</m:t>
            </m:r>
          </m:sub>
        </m:sSub>
      </m:oMath>
      <w:r w:rsidR="00253A95" w:rsidRPr="00452381">
        <w:rPr>
          <w:rFonts w:eastAsiaTheme="minorEastAsia"/>
        </w:rPr>
        <w:t>=1,2</w:t>
      </w:r>
      <w:r w:rsidR="00CE060B" w:rsidRPr="00452381">
        <w:rPr>
          <w:rFonts w:eastAsiaTheme="minorEastAsia"/>
        </w:rPr>
        <w:t>5)</w:t>
      </w:r>
    </w:p>
    <w:p w:rsidR="005E43E0" w:rsidRDefault="005E43E0" w:rsidP="00064FDF">
      <w:pPr>
        <w:pStyle w:val="a3"/>
        <w:rPr>
          <w:rFonts w:eastAsiaTheme="minorEastAsia"/>
        </w:rPr>
      </w:pPr>
    </w:p>
    <w:p w:rsidR="005E43E0" w:rsidRDefault="005E43E0" w:rsidP="00064FDF">
      <w:pPr>
        <w:pStyle w:val="a3"/>
        <w:rPr>
          <w:rFonts w:eastAsiaTheme="minorEastAsia"/>
        </w:rPr>
      </w:pPr>
      <w:r>
        <w:rPr>
          <w:rFonts w:eastAsiaTheme="minorEastAsia"/>
        </w:rPr>
        <w:t xml:space="preserve">Кд - </w:t>
      </w:r>
      <w:r w:rsidRPr="005E43E0">
        <w:rPr>
          <w:rFonts w:eastAsiaTheme="minorEastAsia"/>
        </w:rPr>
        <w:t>коэффициент, учитывающий</w:t>
      </w:r>
      <w:r>
        <w:rPr>
          <w:rFonts w:eastAsiaTheme="minorEastAsia"/>
        </w:rPr>
        <w:t xml:space="preserve"> отсутствие необходимой технической документации (табл.5)</w:t>
      </w:r>
    </w:p>
    <w:p w:rsidR="00283EFD" w:rsidRDefault="00283EFD" w:rsidP="00064FDF">
      <w:pPr>
        <w:pStyle w:val="a3"/>
        <w:rPr>
          <w:rFonts w:eastAsiaTheme="minorEastAsia"/>
        </w:rPr>
      </w:pPr>
      <w:r w:rsidRPr="00215B7E">
        <w:rPr>
          <w:rFonts w:eastAsiaTheme="minorEastAsia"/>
        </w:rPr>
        <w:t xml:space="preserve">Кд  = 1 + </w:t>
      </w:r>
      <w:r w:rsidR="00215B7E" w:rsidRPr="00215B7E">
        <w:rPr>
          <w:rFonts w:eastAsiaTheme="minorEastAsia"/>
        </w:rPr>
        <w:t xml:space="preserve">0,2 (п.2) + 0,2 (п.3) + </w:t>
      </w:r>
      <w:r w:rsidRPr="00215B7E">
        <w:rPr>
          <w:rFonts w:eastAsiaTheme="minorEastAsia"/>
        </w:rPr>
        <w:t xml:space="preserve">0,4 (п.4) + 0,1 (п.5) + </w:t>
      </w:r>
      <w:r w:rsidR="00215B7E" w:rsidRPr="00215B7E">
        <w:rPr>
          <w:rFonts w:eastAsiaTheme="minorEastAsia"/>
        </w:rPr>
        <w:t xml:space="preserve">0,1 (п.6) + 0,1 (п.7) </w:t>
      </w:r>
      <w:r w:rsidRPr="00215B7E">
        <w:rPr>
          <w:rFonts w:eastAsiaTheme="minorEastAsia"/>
        </w:rPr>
        <w:t xml:space="preserve"> + 0,1 </w:t>
      </w:r>
      <w:r w:rsidR="00215B7E" w:rsidRPr="00215B7E">
        <w:rPr>
          <w:rFonts w:eastAsiaTheme="minorEastAsia"/>
        </w:rPr>
        <w:t>(п.9) = 2,2</w:t>
      </w:r>
    </w:p>
    <w:p w:rsidR="001F1C5D" w:rsidRDefault="001F1C5D" w:rsidP="00064FDF">
      <w:pPr>
        <w:pStyle w:val="a3"/>
        <w:rPr>
          <w:rFonts w:eastAsiaTheme="minorEastAsia"/>
        </w:rPr>
      </w:pPr>
    </w:p>
    <w:p w:rsidR="001F1C5D" w:rsidRPr="001F1C5D" w:rsidRDefault="00EB2D41" w:rsidP="00064FDF">
      <w:pPr>
        <w:pStyle w:val="a3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К</m:t>
            </m:r>
          </m:e>
          <m:sub>
            <m:r>
              <w:rPr>
                <w:rFonts w:ascii="Cambria Math" w:eastAsiaTheme="minorEastAsia" w:hAnsi="Cambria Math"/>
              </w:rPr>
              <m:t>э</m:t>
            </m:r>
          </m:sub>
        </m:sSub>
      </m:oMath>
      <w:r w:rsidR="001F1C5D">
        <w:rPr>
          <w:rFonts w:eastAsiaTheme="minorEastAsia"/>
        </w:rPr>
        <w:t xml:space="preserve"> – коэффициент, учитывающий превышение нормативного срока, который определяется по формуле:</w:t>
      </w:r>
    </w:p>
    <w:p w:rsidR="001F1C5D" w:rsidRPr="001F1C5D" w:rsidRDefault="00EB2D41" w:rsidP="00064FDF">
      <w:pPr>
        <w:pStyle w:val="a3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К</m:t>
              </m:r>
            </m:e>
            <m:sub>
              <m:r>
                <w:rPr>
                  <w:rFonts w:ascii="Cambria Math" w:eastAsiaTheme="minorEastAsia" w:hAnsi="Cambria Math"/>
                </w:rPr>
                <m:t>э</m:t>
              </m:r>
            </m:sub>
          </m:sSub>
          <m:r>
            <w:rPr>
              <w:rFonts w:ascii="Cambria Math" w:eastAsiaTheme="minorEastAsia" w:hAnsi="Cambria Math"/>
            </w:rPr>
            <m:t>=1+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Т-Н</m:t>
              </m:r>
            </m:num>
            <m:den>
              <m:r>
                <w:rPr>
                  <w:rFonts w:ascii="Cambria Math" w:eastAsiaTheme="minorEastAsia" w:hAnsi="Cambria Math"/>
                </w:rPr>
                <m:t>50</m:t>
              </m:r>
            </m:den>
          </m:f>
        </m:oMath>
      </m:oMathPara>
    </w:p>
    <w:p w:rsidR="001F1C5D" w:rsidRDefault="001F1C5D" w:rsidP="00064FDF">
      <w:pPr>
        <w:pStyle w:val="a3"/>
        <w:rPr>
          <w:rFonts w:eastAsiaTheme="minorEastAsia"/>
        </w:rPr>
      </w:pPr>
      <w:r>
        <w:rPr>
          <w:rFonts w:eastAsiaTheme="minorEastAsia"/>
        </w:rPr>
        <w:t>где:</w:t>
      </w:r>
    </w:p>
    <w:p w:rsidR="001F1C5D" w:rsidRDefault="001F1C5D" w:rsidP="00064FDF">
      <w:pPr>
        <w:pStyle w:val="a3"/>
        <w:rPr>
          <w:rFonts w:eastAsiaTheme="minorEastAsia"/>
        </w:rPr>
      </w:pPr>
      <w:r>
        <w:rPr>
          <w:rFonts w:eastAsiaTheme="minorEastAsia"/>
        </w:rPr>
        <w:t>Т – фактический срок службы крана, исчисленный от даты его изготовления</w:t>
      </w:r>
    </w:p>
    <w:p w:rsidR="006C0058" w:rsidRPr="001F1C5D" w:rsidRDefault="006C0058" w:rsidP="00064FDF">
      <w:pPr>
        <w:pStyle w:val="a3"/>
        <w:rPr>
          <w:rFonts w:eastAsiaTheme="minorEastAsia"/>
        </w:rPr>
      </w:pPr>
      <w:r>
        <w:rPr>
          <w:rFonts w:eastAsiaTheme="minorEastAsia"/>
        </w:rPr>
        <w:t>Н – нормативный срок службы крана</w:t>
      </w:r>
    </w:p>
    <w:p w:rsidR="00064FDF" w:rsidRPr="006C0058" w:rsidRDefault="00EB2D41" w:rsidP="00064FDF">
      <w:pPr>
        <w:pStyle w:val="a3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К</m:t>
              </m:r>
            </m:e>
            <m:sub>
              <m:r>
                <w:rPr>
                  <w:rFonts w:ascii="Cambria Math" w:eastAsiaTheme="minorEastAsia" w:hAnsi="Cambria Math"/>
                </w:rPr>
                <m:t>э</m:t>
              </m:r>
            </m:sub>
          </m:sSub>
          <m:r>
            <w:rPr>
              <w:rFonts w:ascii="Cambria Math" w:eastAsiaTheme="minorEastAsia" w:hAnsi="Cambria Math"/>
            </w:rPr>
            <m:t>=1+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50-15</m:t>
              </m:r>
            </m:num>
            <m:den>
              <m:r>
                <w:rPr>
                  <w:rFonts w:ascii="Cambria Math" w:eastAsiaTheme="minorEastAsia" w:hAnsi="Cambria Math"/>
                </w:rPr>
                <m:t>50</m:t>
              </m:r>
            </m:den>
          </m:f>
          <m:r>
            <w:rPr>
              <w:rFonts w:ascii="Cambria Math" w:eastAsiaTheme="minorEastAsia" w:hAnsi="Cambria Math"/>
            </w:rPr>
            <m:t>=1,7</m:t>
          </m:r>
        </m:oMath>
      </m:oMathPara>
    </w:p>
    <w:p w:rsidR="006C0058" w:rsidRDefault="006C0058" w:rsidP="00064FDF">
      <w:pPr>
        <w:pStyle w:val="a3"/>
        <w:rPr>
          <w:rFonts w:eastAsiaTheme="minorEastAsia"/>
        </w:rPr>
      </w:pPr>
    </w:p>
    <w:p w:rsidR="006C0058" w:rsidRDefault="00EB2D41" w:rsidP="00064FDF">
      <w:pPr>
        <w:pStyle w:val="a3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 xml:space="preserve">р  </m:t>
            </m:r>
          </m:sub>
        </m:sSub>
      </m:oMath>
      <w:r w:rsidR="006C0058">
        <w:rPr>
          <w:rFonts w:eastAsiaTheme="minorEastAsia"/>
        </w:rPr>
        <w:t xml:space="preserve"> - районный коэффициент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 xml:space="preserve">р  </m:t>
            </m:r>
          </m:sub>
        </m:sSub>
        <m:r>
          <w:rPr>
            <w:rFonts w:ascii="Cambria Math" w:hAnsi="Cambria Math"/>
          </w:rPr>
          <m:t>=1,075</m:t>
        </m:r>
      </m:oMath>
      <w:r w:rsidR="006C0058">
        <w:rPr>
          <w:rFonts w:eastAsiaTheme="minorEastAsia"/>
        </w:rPr>
        <w:t>)</w:t>
      </w:r>
    </w:p>
    <w:p w:rsidR="006C0058" w:rsidRDefault="00EB2D41" w:rsidP="00064FDF">
      <w:pPr>
        <w:pStyle w:val="a3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инд</m:t>
            </m:r>
          </m:sub>
        </m:sSub>
      </m:oMath>
      <w:r w:rsidR="006C0058">
        <w:rPr>
          <w:rFonts w:eastAsiaTheme="minorEastAsia"/>
        </w:rPr>
        <w:t xml:space="preserve"> – ежеквартальный коэффициент инфляции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инд</m:t>
            </m:r>
          </m:sub>
        </m:sSub>
        <m:r>
          <w:rPr>
            <w:rFonts w:ascii="Cambria Math" w:hAnsi="Cambria Math"/>
          </w:rPr>
          <m:t>=5,57</m:t>
        </m:r>
      </m:oMath>
      <w:r w:rsidR="006C0058">
        <w:rPr>
          <w:rFonts w:eastAsiaTheme="minorEastAsia"/>
        </w:rPr>
        <w:t>)</w:t>
      </w:r>
    </w:p>
    <w:p w:rsidR="006C0058" w:rsidRDefault="00EB2D41" w:rsidP="00064FDF">
      <w:pPr>
        <w:pStyle w:val="a3"/>
      </w:pPr>
      <w:r>
        <w:t>на 3</w:t>
      </w:r>
      <w:r w:rsidR="009F01C8">
        <w:t xml:space="preserve"> кв. 2023г. </w:t>
      </w:r>
      <w:r w:rsidR="009F01C8" w:rsidRPr="009F01C8">
        <w:t>к уровню цен на 01.01.2001г.</w:t>
      </w:r>
    </w:p>
    <w:p w:rsidR="004B50FF" w:rsidRDefault="00DA13F5" w:rsidP="004B50FF">
      <w:pPr>
        <w:pStyle w:val="a3"/>
        <w:rPr>
          <w:rFonts w:eastAsiaTheme="minorEastAsia"/>
        </w:rPr>
      </w:pPr>
      <m:oMath>
        <m:r>
          <w:rPr>
            <w:rFonts w:ascii="Cambria Math" w:hAnsi="Cambria Math"/>
          </w:rPr>
          <w:lastRenderedPageBreak/>
          <m:t>С=7070 х</m:t>
        </m:r>
        <m:r>
          <w:rPr>
            <w:rFonts w:ascii="Cambria Math" w:hAnsi="Cambria Math"/>
          </w:rPr>
          <m:t xml:space="preserve"> 1,65 х 2,2 х 1,7 х 1,075 х 5,57=261 239,36</m:t>
        </m:r>
        <m:r>
          <w:rPr>
            <w:rFonts w:ascii="Cambria Math" w:hAnsi="Cambria Math"/>
          </w:rPr>
          <m:t xml:space="preserve"> </m:t>
        </m:r>
      </m:oMath>
      <w:r w:rsidR="006C0058">
        <w:rPr>
          <w:rFonts w:eastAsiaTheme="minorEastAsia"/>
        </w:rPr>
        <w:t>руб</w:t>
      </w:r>
    </w:p>
    <w:p w:rsidR="004B50FF" w:rsidRDefault="004B50FF" w:rsidP="004B50FF">
      <w:pPr>
        <w:pStyle w:val="a3"/>
        <w:rPr>
          <w:rFonts w:eastAsiaTheme="minorEastAsia"/>
        </w:rPr>
      </w:pPr>
    </w:p>
    <w:p w:rsidR="006C0058" w:rsidRPr="00811C73" w:rsidRDefault="006C0058" w:rsidP="004B50FF">
      <w:pPr>
        <w:pStyle w:val="a3"/>
      </w:pPr>
      <w:r>
        <w:t>Стоимость специальных видов работ</w:t>
      </w:r>
      <w:r w:rsidR="00811C73">
        <w:t>:</w:t>
      </w:r>
    </w:p>
    <w:p w:rsidR="00811C73" w:rsidRPr="00811C73" w:rsidRDefault="00EB2D41" w:rsidP="00811C73">
      <w:pPr>
        <w:pStyle w:val="a3"/>
        <w:rPr>
          <w:rFonts w:eastAsiaTheme="minorEastAsia"/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С</m:t>
              </m:r>
            </m:e>
            <m:sub>
              <m:r>
                <w:rPr>
                  <w:rFonts w:ascii="Cambria Math" w:hAnsi="Cambria Math"/>
                </w:rPr>
                <m:t>сп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 xml:space="preserve">С х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Ф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nary>
                  <m:r>
                    <w:rPr>
                      <w:rFonts w:ascii="Cambria Math" w:hAnsi="Cambria Math"/>
                    </w:rPr>
                    <m:t xml:space="preserve">х </m:t>
                  </m:r>
                  <m:r>
                    <w:rPr>
                      <w:rFonts w:ascii="Cambria Math" w:hAnsi="Cambria Math"/>
                      <w:lang w:val="en-US"/>
                    </w:rPr>
                    <m:t>L</m:t>
                  </m:r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nary>
            </m:e>
          </m:d>
          <m:r>
            <w:rPr>
              <w:rFonts w:ascii="Cambria Math" w:hAnsi="Cambria Math"/>
            </w:rPr>
            <m:t xml:space="preserve">х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 xml:space="preserve"> х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инд</m:t>
              </m:r>
            </m:sub>
          </m:sSub>
        </m:oMath>
      </m:oMathPara>
    </w:p>
    <w:p w:rsidR="00811C73" w:rsidRDefault="00811C73" w:rsidP="00811C73">
      <w:pPr>
        <w:pStyle w:val="a3"/>
      </w:pPr>
      <w:r>
        <w:t>где:</w:t>
      </w:r>
    </w:p>
    <w:p w:rsidR="00811C73" w:rsidRDefault="00811C73" w:rsidP="00811C73">
      <w:pPr>
        <w:pStyle w:val="a3"/>
      </w:pPr>
      <w:proofErr w:type="gramStart"/>
      <w:r>
        <w:t>С</w:t>
      </w:r>
      <w:proofErr w:type="gramEnd"/>
      <w:r>
        <w:t xml:space="preserve"> – стоимость обследования крана</w:t>
      </w:r>
    </w:p>
    <w:p w:rsidR="00811C73" w:rsidRDefault="00EB2D41" w:rsidP="00811C73">
      <w:pPr>
        <w:pStyle w:val="a3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</m:oMath>
      <w:r w:rsidR="00811C73">
        <w:rPr>
          <w:rFonts w:eastAsiaTheme="minorEastAsia"/>
        </w:rPr>
        <w:t xml:space="preserve"> -  коэффициент, учитывающий вид работ</w:t>
      </w:r>
      <w:r w:rsidR="00810B3F">
        <w:rPr>
          <w:rFonts w:eastAsiaTheme="minorEastAsia"/>
        </w:rPr>
        <w:t xml:space="preserve"> по табл.20</w:t>
      </w:r>
    </w:p>
    <w:p w:rsidR="003404AD" w:rsidRDefault="00EB2D41" w:rsidP="00811C73">
      <w:pPr>
        <w:pStyle w:val="a3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Ф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 w:rsidR="003404AD">
        <w:rPr>
          <w:rFonts w:eastAsiaTheme="minorEastAsia"/>
        </w:rPr>
        <w:t xml:space="preserve"> – обследование одного погонного метра надземного кранового </w:t>
      </w:r>
      <w:r w:rsidR="00676587">
        <w:rPr>
          <w:rFonts w:eastAsiaTheme="minorEastAsia"/>
        </w:rPr>
        <w:t>пути при длине до 2</w:t>
      </w:r>
      <w:r w:rsidR="009F002D">
        <w:rPr>
          <w:rFonts w:eastAsiaTheme="minorEastAsia"/>
        </w:rPr>
        <w:t>0</w:t>
      </w:r>
      <w:r w:rsidR="00676587">
        <w:rPr>
          <w:rFonts w:eastAsiaTheme="minorEastAsia"/>
        </w:rPr>
        <w:t xml:space="preserve"> м – 386</w:t>
      </w:r>
      <w:r w:rsidR="009F002D">
        <w:rPr>
          <w:rFonts w:eastAsiaTheme="minorEastAsia"/>
        </w:rPr>
        <w:t xml:space="preserve"> </w:t>
      </w:r>
      <w:r w:rsidR="003404AD">
        <w:rPr>
          <w:rFonts w:eastAsiaTheme="minorEastAsia"/>
        </w:rPr>
        <w:t>руб</w:t>
      </w:r>
      <w:proofErr w:type="gramStart"/>
      <w:r w:rsidR="003404AD">
        <w:rPr>
          <w:rFonts w:eastAsiaTheme="minorEastAsia"/>
        </w:rPr>
        <w:t>.</w:t>
      </w:r>
      <w:r w:rsidR="009F002D">
        <w:rPr>
          <w:rFonts w:eastAsiaTheme="minorEastAsia"/>
        </w:rPr>
        <w:t>(</w:t>
      </w:r>
      <w:proofErr w:type="gramEnd"/>
      <w:r w:rsidR="009F002D">
        <w:rPr>
          <w:rFonts w:eastAsiaTheme="minorEastAsia"/>
        </w:rPr>
        <w:t>по табл.20)</w:t>
      </w:r>
    </w:p>
    <w:p w:rsidR="00810B3F" w:rsidRDefault="00810B3F" w:rsidP="00811C73">
      <w:pPr>
        <w:pStyle w:val="a3"/>
      </w:pPr>
    </w:p>
    <w:p w:rsidR="00810B3F" w:rsidRDefault="00EB2D41" w:rsidP="00811C73">
      <w:pPr>
        <w:pStyle w:val="a3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сп</m:t>
            </m:r>
          </m:sub>
        </m:sSub>
        <m:r>
          <w:rPr>
            <w:rFonts w:ascii="Cambria Math" w:hAnsi="Cambria Math"/>
          </w:rPr>
          <m:t>=386 х 9 х1,075 х 5,57</m:t>
        </m:r>
        <m:r>
          <w:rPr>
            <w:rFonts w:ascii="Cambria Math" w:hAnsi="Cambria Math"/>
          </w:rPr>
          <m:t>=20</m:t>
        </m:r>
        <m:r>
          <w:rPr>
            <w:rFonts w:ascii="Cambria Math" w:hAnsi="Cambria Math"/>
          </w:rPr>
          <m:t> 801,44</m:t>
        </m:r>
        <m:r>
          <w:rPr>
            <w:rFonts w:ascii="Cambria Math" w:hAnsi="Cambria Math"/>
          </w:rPr>
          <m:t xml:space="preserve"> </m:t>
        </m:r>
      </m:oMath>
      <w:r w:rsidR="00810B3F">
        <w:rPr>
          <w:rFonts w:eastAsiaTheme="minorEastAsia"/>
        </w:rPr>
        <w:t>руб.</w:t>
      </w:r>
    </w:p>
    <w:p w:rsidR="002D7E94" w:rsidRDefault="002D7E94" w:rsidP="00811C73">
      <w:pPr>
        <w:pStyle w:val="a3"/>
      </w:pPr>
    </w:p>
    <w:p w:rsidR="00810B3F" w:rsidRDefault="002D7E94" w:rsidP="00811C73">
      <w:pPr>
        <w:pStyle w:val="a3"/>
      </w:pPr>
      <w:r>
        <w:t>Геодезические измерения крановых путей:</w:t>
      </w:r>
    </w:p>
    <w:p w:rsidR="003457DA" w:rsidRPr="003457DA" w:rsidRDefault="00EB2D41" w:rsidP="003457DA">
      <w:pPr>
        <w:pStyle w:val="a3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С</m:t>
              </m:r>
            </m:e>
            <m:sub>
              <m:r>
                <w:rPr>
                  <w:rFonts w:ascii="Cambria Math" w:hAnsi="Cambria Math"/>
                </w:rPr>
                <m:t>г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Ц</m:t>
              </m:r>
            </m:e>
            <m:sub>
              <m:r>
                <w:rPr>
                  <w:rFonts w:ascii="Cambria Math" w:hAnsi="Cambria Math"/>
                </w:rPr>
                <m:t>и</m:t>
              </m:r>
            </m:sub>
          </m:sSub>
          <m:r>
            <w:rPr>
              <w:rFonts w:ascii="Cambria Math" w:hAnsi="Cambria Math"/>
            </w:rPr>
            <m:t xml:space="preserve"> х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К</m:t>
              </m:r>
            </m:e>
            <m:sub>
              <m:r>
                <w:rPr>
                  <w:rFonts w:ascii="Cambria Math" w:hAnsi="Cambria Math"/>
                </w:rPr>
                <m:t xml:space="preserve">у </m:t>
              </m:r>
            </m:sub>
          </m:sSub>
          <m:r>
            <w:rPr>
              <w:rFonts w:ascii="Cambria Math" w:hAnsi="Cambria Math"/>
            </w:rPr>
            <m:t xml:space="preserve"> х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Кд х К</m:t>
              </m:r>
            </m:e>
            <m:sub>
              <m:r>
                <w:rPr>
                  <w:rFonts w:ascii="Cambria Math" w:hAnsi="Cambria Math"/>
                </w:rPr>
                <m:t xml:space="preserve">э  </m:t>
              </m:r>
            </m:sub>
          </m:sSub>
          <m:r>
            <w:rPr>
              <w:rFonts w:ascii="Cambria Math" w:hAnsi="Cambria Math"/>
            </w:rPr>
            <m:t xml:space="preserve">х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 xml:space="preserve">р  </m:t>
              </m:r>
            </m:sub>
          </m:sSub>
          <m:r>
            <w:rPr>
              <w:rFonts w:ascii="Cambria Math" w:hAnsi="Cambria Math"/>
            </w:rPr>
            <m:t xml:space="preserve">х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инд</m:t>
              </m:r>
            </m:sub>
          </m:sSub>
        </m:oMath>
      </m:oMathPara>
    </w:p>
    <w:p w:rsidR="003457DA" w:rsidRPr="00064FDF" w:rsidRDefault="00EB2D41" w:rsidP="003457DA">
      <w:pPr>
        <w:pStyle w:val="a3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г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0,5 х 386 х 9</m:t>
            </m:r>
          </m:e>
        </m:d>
        <m:r>
          <w:rPr>
            <w:rFonts w:ascii="Cambria Math" w:hAnsi="Cambria Math"/>
          </w:rPr>
          <m:t>х</m:t>
        </m:r>
        <m:r>
          <w:rPr>
            <w:rFonts w:ascii="Cambria Math" w:hAnsi="Cambria Math"/>
          </w:rPr>
          <m:t xml:space="preserve"> 1,65 х 1,9 х 1,7 х 1,075 х 5,57=55 430,65</m:t>
        </m:r>
        <m:r>
          <w:rPr>
            <w:rFonts w:ascii="Cambria Math" w:hAnsi="Cambria Math"/>
          </w:rPr>
          <m:t xml:space="preserve"> </m:t>
        </m:r>
      </m:oMath>
      <w:r w:rsidR="003457DA">
        <w:rPr>
          <w:rFonts w:eastAsiaTheme="minorEastAsia"/>
        </w:rPr>
        <w:t>руб.</w:t>
      </w:r>
    </w:p>
    <w:p w:rsidR="002D7E94" w:rsidRDefault="003457DA" w:rsidP="00811C73">
      <w:pPr>
        <w:pStyle w:val="a3"/>
      </w:pPr>
      <m:oMathPara>
        <m:oMath>
          <m:r>
            <w:rPr>
              <w:rFonts w:ascii="Cambria Math" w:hAnsi="Cambria Math"/>
            </w:rPr>
            <m:t xml:space="preserve"> </m:t>
          </m:r>
        </m:oMath>
      </m:oMathPara>
    </w:p>
    <w:p w:rsidR="00810B3F" w:rsidRPr="00D6604E" w:rsidRDefault="00810B3F" w:rsidP="00810B3F">
      <w:pPr>
        <w:pStyle w:val="a3"/>
        <w:numPr>
          <w:ilvl w:val="0"/>
          <w:numId w:val="1"/>
        </w:numPr>
      </w:pPr>
      <w:r>
        <w:t xml:space="preserve">Общая стоимость </w:t>
      </w:r>
      <w:r w:rsidR="003430FC">
        <w:t xml:space="preserve"> обследования</w:t>
      </w:r>
      <w:r w:rsidR="00D6604E">
        <w:t>:</w:t>
      </w:r>
    </w:p>
    <w:p w:rsidR="00D6604E" w:rsidRDefault="00EB2D41" w:rsidP="00D6604E">
      <w:pPr>
        <w:pStyle w:val="a3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общ</m:t>
            </m:r>
          </m:sub>
        </m:sSub>
        <m:r>
          <w:rPr>
            <w:rFonts w:ascii="Cambria Math" w:hAnsi="Cambria Math"/>
          </w:rPr>
          <m:t>=С+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сп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г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261 239,36</m:t>
        </m:r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20 801,44</m:t>
        </m:r>
        <m:r>
          <w:rPr>
            <w:rFonts w:ascii="Cambria Math" w:hAnsi="Cambria Math"/>
          </w:rPr>
          <m:t xml:space="preserve"> +</m:t>
        </m:r>
        <m:r>
          <w:rPr>
            <w:rFonts w:ascii="Cambria Math" w:hAnsi="Cambria Math"/>
          </w:rPr>
          <m:t xml:space="preserve">55 430,65 </m:t>
        </m:r>
        <m:r>
          <w:rPr>
            <w:rFonts w:ascii="Cambria Math" w:hAnsi="Cambria Math"/>
          </w:rPr>
          <m:t>=33</m:t>
        </m:r>
        <m:r>
          <w:rPr>
            <w:rFonts w:ascii="Cambria Math" w:hAnsi="Cambria Math"/>
          </w:rPr>
          <m:t>7 471,45</m:t>
        </m:r>
        <m:r>
          <m:rPr>
            <m:sty m:val="bi"/>
          </m:rPr>
          <w:rPr>
            <w:rFonts w:ascii="Cambria Math" w:hAnsi="Cambria Math"/>
          </w:rPr>
          <m:t xml:space="preserve"> руб</m:t>
        </m:r>
      </m:oMath>
      <w:r w:rsidR="00D6604E">
        <w:rPr>
          <w:rFonts w:eastAsiaTheme="minorEastAsia"/>
        </w:rPr>
        <w:t>.</w:t>
      </w:r>
    </w:p>
    <w:p w:rsidR="00D6604E" w:rsidRDefault="008E5658" w:rsidP="00D6604E">
      <w:pPr>
        <w:pStyle w:val="a3"/>
      </w:pPr>
      <w:r>
        <w:t>Итого с учетом коэффициента на реконструкцию</w:t>
      </w:r>
      <w:r w:rsidRPr="008E5658">
        <w:t xml:space="preserve"> и </w:t>
      </w:r>
      <w:r w:rsidR="00FD19CA">
        <w:t>т</w:t>
      </w:r>
      <w:r w:rsidR="007C63E9">
        <w:t>ехническое перевооружение К=1,2</w:t>
      </w:r>
      <w:r w:rsidRPr="008E5658">
        <w:t xml:space="preserve"> (</w:t>
      </w:r>
      <w:proofErr w:type="spellStart"/>
      <w:r w:rsidRPr="008E5658">
        <w:t>Метод</w:t>
      </w:r>
      <w:proofErr w:type="gramStart"/>
      <w:r w:rsidRPr="008E5658">
        <w:t>.у</w:t>
      </w:r>
      <w:proofErr w:type="gramEnd"/>
      <w:r w:rsidRPr="008E5658">
        <w:t>каз</w:t>
      </w:r>
      <w:proofErr w:type="spellEnd"/>
      <w:r w:rsidRPr="008E5658">
        <w:t xml:space="preserve"> по применению СБЦ, ОП.ч.III.п.3.4)</w:t>
      </w:r>
    </w:p>
    <w:p w:rsidR="008E5658" w:rsidRDefault="00EB2D41" w:rsidP="00D6604E">
      <w:pPr>
        <w:pStyle w:val="a3"/>
      </w:pPr>
      <m:oMath>
        <m: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>37 471,45</m:t>
        </m:r>
      </m:oMath>
      <w:r w:rsidR="007C63E9">
        <w:t xml:space="preserve"> х 1,2</w:t>
      </w:r>
      <w:r w:rsidR="008E5658">
        <w:t xml:space="preserve"> = </w:t>
      </w:r>
      <w:r>
        <w:rPr>
          <w:b/>
        </w:rPr>
        <w:t>404 965,74</w:t>
      </w:r>
      <w:r w:rsidR="008E5658" w:rsidRPr="008E5658">
        <w:rPr>
          <w:b/>
        </w:rPr>
        <w:t xml:space="preserve"> руб</w:t>
      </w:r>
      <w:r w:rsidR="008E5658">
        <w:t>.</w:t>
      </w:r>
      <w:bookmarkStart w:id="0" w:name="_GoBack"/>
      <w:bookmarkEnd w:id="0"/>
    </w:p>
    <w:p w:rsidR="00D6604E" w:rsidRPr="00D6604E" w:rsidRDefault="00D6604E" w:rsidP="00D6604E">
      <w:pPr>
        <w:pStyle w:val="a3"/>
        <w:rPr>
          <w:rFonts w:eastAsiaTheme="minorEastAsia"/>
        </w:rPr>
      </w:pPr>
    </w:p>
    <w:p w:rsidR="00D6604E" w:rsidRPr="00D6604E" w:rsidRDefault="00D6604E" w:rsidP="00D6604E">
      <w:pPr>
        <w:pStyle w:val="a3"/>
        <w:rPr>
          <w:rFonts w:eastAsiaTheme="minorEastAsia"/>
        </w:rPr>
      </w:pPr>
    </w:p>
    <w:p w:rsidR="00D6604E" w:rsidRPr="00D6604E" w:rsidRDefault="00D6604E" w:rsidP="00D6604E">
      <w:r>
        <w:t xml:space="preserve"> </w:t>
      </w:r>
    </w:p>
    <w:sectPr w:rsidR="00D6604E" w:rsidRPr="00D66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75EF9"/>
    <w:multiLevelType w:val="hybridMultilevel"/>
    <w:tmpl w:val="B8F8B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A6"/>
    <w:rsid w:val="00064FDF"/>
    <w:rsid w:val="000762DB"/>
    <w:rsid w:val="00076C13"/>
    <w:rsid w:val="001C496A"/>
    <w:rsid w:val="001F1C5D"/>
    <w:rsid w:val="00215B7E"/>
    <w:rsid w:val="00253A95"/>
    <w:rsid w:val="00283EFD"/>
    <w:rsid w:val="002D7E94"/>
    <w:rsid w:val="003167C9"/>
    <w:rsid w:val="003404AD"/>
    <w:rsid w:val="003430FC"/>
    <w:rsid w:val="003457DA"/>
    <w:rsid w:val="003B5073"/>
    <w:rsid w:val="003F45B8"/>
    <w:rsid w:val="00443AEB"/>
    <w:rsid w:val="00452381"/>
    <w:rsid w:val="004B50FF"/>
    <w:rsid w:val="004F0979"/>
    <w:rsid w:val="005E43E0"/>
    <w:rsid w:val="00632395"/>
    <w:rsid w:val="00676587"/>
    <w:rsid w:val="006C0058"/>
    <w:rsid w:val="00782946"/>
    <w:rsid w:val="007C63E9"/>
    <w:rsid w:val="007D47E7"/>
    <w:rsid w:val="00810B3F"/>
    <w:rsid w:val="00811C73"/>
    <w:rsid w:val="0081726F"/>
    <w:rsid w:val="008372D1"/>
    <w:rsid w:val="00856429"/>
    <w:rsid w:val="0088222C"/>
    <w:rsid w:val="008822A6"/>
    <w:rsid w:val="008E5658"/>
    <w:rsid w:val="008E77FC"/>
    <w:rsid w:val="00907499"/>
    <w:rsid w:val="00974F05"/>
    <w:rsid w:val="009F002D"/>
    <w:rsid w:val="009F01C8"/>
    <w:rsid w:val="00A520C8"/>
    <w:rsid w:val="00AB09D1"/>
    <w:rsid w:val="00C367FD"/>
    <w:rsid w:val="00C94247"/>
    <w:rsid w:val="00CE060B"/>
    <w:rsid w:val="00D6604E"/>
    <w:rsid w:val="00D66619"/>
    <w:rsid w:val="00DA13F5"/>
    <w:rsid w:val="00DD4682"/>
    <w:rsid w:val="00E13F9D"/>
    <w:rsid w:val="00EB1AD5"/>
    <w:rsid w:val="00EB2D41"/>
    <w:rsid w:val="00ED1F9D"/>
    <w:rsid w:val="00F71EF9"/>
    <w:rsid w:val="00FC5501"/>
    <w:rsid w:val="00FD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FDF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064FD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64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F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FDF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064FD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64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F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Мамашева Лариса Николаевна</dc:creator>
  <cp:lastModifiedBy>Ширяева Ольга Петровна</cp:lastModifiedBy>
  <cp:revision>32</cp:revision>
  <cp:lastPrinted>2017-11-13T04:45:00Z</cp:lastPrinted>
  <dcterms:created xsi:type="dcterms:W3CDTF">2015-10-14T06:27:00Z</dcterms:created>
  <dcterms:modified xsi:type="dcterms:W3CDTF">2023-09-25T10:11:00Z</dcterms:modified>
</cp:coreProperties>
</file>